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DA8157E" w14:textId="29E80310" w:rsidR="008B689B" w:rsidRPr="0021569A" w:rsidRDefault="0021569A" w:rsidP="00DD56E4">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21569A">
        <w:rPr>
          <w:rFonts w:ascii="微软雅黑" w:eastAsia="微软雅黑" w:hAnsi="微软雅黑" w:hint="eastAsia"/>
          <w:b/>
          <w:sz w:val="32"/>
          <w:szCs w:val="32"/>
        </w:rPr>
        <w:t>只为“无可T代”的你，360</w:t>
      </w:r>
      <w:r w:rsidR="00BE4086" w:rsidRPr="00BE4086">
        <w:rPr>
          <w:rFonts w:ascii="微软雅黑" w:eastAsia="微软雅黑" w:hAnsi="微软雅黑" w:hint="eastAsia"/>
          <w:b/>
          <w:sz w:val="32"/>
          <w:szCs w:val="32"/>
        </w:rPr>
        <w:t>×</w:t>
      </w:r>
      <w:r w:rsidRPr="0021569A">
        <w:rPr>
          <w:rFonts w:ascii="微软雅黑" w:eastAsia="微软雅黑" w:hAnsi="微软雅黑" w:hint="eastAsia"/>
          <w:b/>
          <w:sz w:val="32"/>
          <w:szCs w:val="32"/>
        </w:rPr>
        <w:t>Tiffany T1系列智能营销</w:t>
      </w:r>
    </w:p>
    <w:p w14:paraId="02895EE7" w14:textId="3D4ABA2F" w:rsidR="008B689B" w:rsidRPr="00EA1967" w:rsidRDefault="008B689B" w:rsidP="002B1FC2">
      <w:pPr>
        <w:textAlignment w:val="baseline"/>
        <w:rPr>
          <w:rFonts w:ascii="微软雅黑" w:eastAsia="微软雅黑" w:hAnsi="微软雅黑"/>
          <w:b/>
          <w:sz w:val="21"/>
          <w:szCs w:val="21"/>
        </w:rPr>
      </w:pPr>
      <w:r w:rsidRPr="00EA1967">
        <w:rPr>
          <w:rFonts w:ascii="微软雅黑" w:eastAsia="微软雅黑" w:hAnsi="微软雅黑" w:hint="eastAsia"/>
          <w:b/>
          <w:sz w:val="21"/>
          <w:szCs w:val="21"/>
        </w:rPr>
        <w:t>广 告 主：</w:t>
      </w:r>
      <w:r w:rsidR="000806F3" w:rsidRPr="00EA1967">
        <w:rPr>
          <w:rFonts w:ascii="微软雅黑" w:eastAsia="微软雅黑" w:hAnsi="微软雅黑" w:hint="eastAsia"/>
          <w:sz w:val="21"/>
          <w:szCs w:val="21"/>
        </w:rPr>
        <w:t>蒂芙尼（上海）商业有限公司</w:t>
      </w:r>
    </w:p>
    <w:p w14:paraId="6B0A8301" w14:textId="7059BA3D" w:rsidR="008B689B" w:rsidRPr="00EA1967" w:rsidRDefault="008B689B" w:rsidP="002B1FC2">
      <w:pPr>
        <w:textAlignment w:val="baseline"/>
        <w:rPr>
          <w:rFonts w:ascii="微软雅黑" w:eastAsia="微软雅黑" w:hAnsi="微软雅黑"/>
          <w:b/>
          <w:sz w:val="21"/>
          <w:szCs w:val="21"/>
        </w:rPr>
      </w:pPr>
      <w:r w:rsidRPr="00EA1967">
        <w:rPr>
          <w:rFonts w:ascii="微软雅黑" w:eastAsia="微软雅黑" w:hAnsi="微软雅黑" w:hint="eastAsia"/>
          <w:b/>
          <w:sz w:val="21"/>
          <w:szCs w:val="21"/>
        </w:rPr>
        <w:t>所属行业：</w:t>
      </w:r>
      <w:r w:rsidR="000806F3" w:rsidRPr="00EA1967">
        <w:rPr>
          <w:rFonts w:ascii="微软雅黑" w:eastAsia="微软雅黑" w:hAnsi="微软雅黑" w:hint="eastAsia"/>
          <w:sz w:val="21"/>
          <w:szCs w:val="21"/>
        </w:rPr>
        <w:t>奢侈品</w:t>
      </w:r>
      <w:r w:rsidR="000806F3" w:rsidRPr="00EA1967">
        <w:rPr>
          <w:rFonts w:ascii="微软雅黑" w:eastAsia="微软雅黑" w:hAnsi="微软雅黑"/>
          <w:sz w:val="21"/>
          <w:szCs w:val="21"/>
        </w:rPr>
        <w:t>-珠宝</w:t>
      </w:r>
    </w:p>
    <w:p w14:paraId="0D50BB53" w14:textId="6C28479E" w:rsidR="008B689B" w:rsidRPr="00EA1967" w:rsidRDefault="008B689B" w:rsidP="002B1FC2">
      <w:pPr>
        <w:textAlignment w:val="baseline"/>
        <w:rPr>
          <w:rFonts w:ascii="微软雅黑" w:eastAsia="微软雅黑" w:hAnsi="微软雅黑"/>
          <w:b/>
          <w:sz w:val="21"/>
          <w:szCs w:val="21"/>
        </w:rPr>
      </w:pPr>
      <w:r w:rsidRPr="00EA1967">
        <w:rPr>
          <w:rFonts w:ascii="微软雅黑" w:eastAsia="微软雅黑" w:hAnsi="微软雅黑" w:hint="eastAsia"/>
          <w:b/>
          <w:sz w:val="21"/>
          <w:szCs w:val="21"/>
        </w:rPr>
        <w:t>执行时间：</w:t>
      </w:r>
      <w:r w:rsidR="00D732AB" w:rsidRPr="00EA1967">
        <w:rPr>
          <w:rFonts w:ascii="微软雅黑" w:eastAsia="微软雅黑" w:hAnsi="微软雅黑"/>
          <w:sz w:val="21"/>
          <w:szCs w:val="21"/>
        </w:rPr>
        <w:t>2020</w:t>
      </w:r>
      <w:r w:rsidR="00A562CF" w:rsidRPr="00EA1967">
        <w:rPr>
          <w:rFonts w:ascii="微软雅黑" w:eastAsia="微软雅黑" w:hAnsi="微软雅黑" w:hint="eastAsia"/>
          <w:sz w:val="21"/>
          <w:szCs w:val="21"/>
        </w:rPr>
        <w:t>.</w:t>
      </w:r>
      <w:r w:rsidR="0021569A" w:rsidRPr="00EA1967">
        <w:rPr>
          <w:rFonts w:ascii="微软雅黑" w:eastAsia="微软雅黑" w:hAnsi="微软雅黑" w:hint="eastAsia"/>
          <w:sz w:val="21"/>
          <w:szCs w:val="21"/>
        </w:rPr>
        <w:t>0</w:t>
      </w:r>
      <w:r w:rsidR="00D732AB" w:rsidRPr="00EA1967">
        <w:rPr>
          <w:rFonts w:ascii="微软雅黑" w:eastAsia="微软雅黑" w:hAnsi="微软雅黑"/>
          <w:sz w:val="21"/>
          <w:szCs w:val="21"/>
        </w:rPr>
        <w:t>4</w:t>
      </w:r>
      <w:r w:rsidR="00A562CF" w:rsidRPr="00EA1967">
        <w:rPr>
          <w:rFonts w:ascii="微软雅黑" w:eastAsia="微软雅黑" w:hAnsi="微软雅黑" w:hint="eastAsia"/>
          <w:sz w:val="21"/>
          <w:szCs w:val="21"/>
        </w:rPr>
        <w:t>-0</w:t>
      </w:r>
      <w:r w:rsidR="00D732AB" w:rsidRPr="00EA1967">
        <w:rPr>
          <w:rFonts w:ascii="微软雅黑" w:eastAsia="微软雅黑" w:hAnsi="微软雅黑"/>
          <w:sz w:val="21"/>
          <w:szCs w:val="21"/>
        </w:rPr>
        <w:t>9</w:t>
      </w:r>
    </w:p>
    <w:p w14:paraId="6D2F103A" w14:textId="291319E6" w:rsidR="000631F9" w:rsidRPr="00EA1967" w:rsidRDefault="000631F9" w:rsidP="002B1FC2">
      <w:pPr>
        <w:spacing w:after="240"/>
        <w:textAlignment w:val="baseline"/>
        <w:rPr>
          <w:rFonts w:ascii="微软雅黑" w:eastAsia="微软雅黑" w:hAnsi="微软雅黑"/>
          <w:sz w:val="21"/>
          <w:szCs w:val="21"/>
        </w:rPr>
      </w:pPr>
      <w:r w:rsidRPr="00EA1967">
        <w:rPr>
          <w:rFonts w:ascii="微软雅黑" w:eastAsia="微软雅黑" w:hAnsi="微软雅黑" w:hint="eastAsia"/>
          <w:b/>
          <w:sz w:val="21"/>
          <w:szCs w:val="21"/>
        </w:rPr>
        <w:t>参选类别：</w:t>
      </w:r>
      <w:r w:rsidR="0021569A" w:rsidRPr="00EA1967">
        <w:rPr>
          <w:rFonts w:ascii="微软雅黑" w:eastAsia="微软雅黑" w:hAnsi="微软雅黑" w:hint="eastAsia"/>
          <w:sz w:val="21"/>
          <w:szCs w:val="21"/>
        </w:rPr>
        <w:t>智能营销类</w:t>
      </w:r>
    </w:p>
    <w:p w14:paraId="257B5AF0" w14:textId="77777777" w:rsidR="00B5241D" w:rsidRPr="002B1FC2" w:rsidRDefault="000631F9" w:rsidP="00A562C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16BEA6C9" w14:textId="7F8CA8C0" w:rsidR="0021569A" w:rsidRDefault="00B346EF" w:rsidP="00A562CF">
      <w:pPr>
        <w:spacing w:before="100" w:beforeAutospacing="1" w:after="100" w:afterAutospacing="1"/>
        <w:textAlignment w:val="baseline"/>
        <w:rPr>
          <w:rFonts w:ascii="微软雅黑" w:eastAsia="微软雅黑" w:hAnsi="微软雅黑" w:cs="Calibri"/>
          <w:sz w:val="21"/>
          <w:szCs w:val="21"/>
        </w:rPr>
      </w:pPr>
      <w:r w:rsidRPr="00B346EF">
        <w:rPr>
          <w:rFonts w:ascii="微软雅黑" w:eastAsia="微软雅黑" w:hAnsi="微软雅黑" w:cs="Calibri"/>
          <w:sz w:val="21"/>
          <w:szCs w:val="21"/>
        </w:rPr>
        <w:t>2020</w:t>
      </w:r>
      <w:r w:rsidRPr="00B346EF">
        <w:rPr>
          <w:rFonts w:ascii="微软雅黑" w:eastAsia="微软雅黑" w:hAnsi="微软雅黑" w:cs="Calibri" w:hint="eastAsia"/>
          <w:sz w:val="21"/>
          <w:szCs w:val="21"/>
        </w:rPr>
        <w:t>年</w:t>
      </w:r>
      <w:r w:rsidRPr="00B346EF">
        <w:rPr>
          <w:rFonts w:ascii="微软雅黑" w:eastAsia="微软雅黑" w:hAnsi="微软雅黑" w:cs="Calibri"/>
          <w:sz w:val="21"/>
          <w:szCs w:val="21"/>
        </w:rPr>
        <w:t>4</w:t>
      </w:r>
      <w:r w:rsidRPr="00B346EF">
        <w:rPr>
          <w:rFonts w:ascii="微软雅黑" w:eastAsia="微软雅黑" w:hAnsi="微软雅黑" w:cs="Calibri" w:hint="eastAsia"/>
          <w:sz w:val="21"/>
          <w:szCs w:val="21"/>
        </w:rPr>
        <w:t>月</w:t>
      </w:r>
      <w:r w:rsidR="0021569A">
        <w:rPr>
          <w:rFonts w:ascii="微软雅黑" w:eastAsia="微软雅黑" w:hAnsi="微软雅黑" w:cs="Calibri" w:hint="eastAsia"/>
          <w:sz w:val="21"/>
          <w:szCs w:val="21"/>
        </w:rPr>
        <w:t>，</w:t>
      </w:r>
      <w:r w:rsidRPr="00B346EF">
        <w:rPr>
          <w:rFonts w:ascii="微软雅黑" w:eastAsia="微软雅黑" w:hAnsi="微软雅黑" w:cs="Calibri"/>
          <w:sz w:val="21"/>
          <w:szCs w:val="21"/>
        </w:rPr>
        <w:t>蒂芙尼耀目发布Tiffany T1系列，开启Tiffany T系列璀璨传承的全新篇章。Tiffany T1系列基于蒂</w:t>
      </w:r>
      <w:proofErr w:type="gramStart"/>
      <w:r w:rsidRPr="00B346EF">
        <w:rPr>
          <w:rFonts w:ascii="微软雅黑" w:eastAsia="微软雅黑" w:hAnsi="微软雅黑" w:cs="Calibri"/>
          <w:sz w:val="21"/>
          <w:szCs w:val="21"/>
        </w:rPr>
        <w:t>芙</w:t>
      </w:r>
      <w:proofErr w:type="gramEnd"/>
      <w:r w:rsidRPr="00B346EF">
        <w:rPr>
          <w:rFonts w:ascii="微软雅黑" w:eastAsia="微软雅黑" w:hAnsi="微软雅黑" w:cs="Calibri"/>
          <w:sz w:val="21"/>
          <w:szCs w:val="21"/>
        </w:rPr>
        <w:t>尼先锋前卫的标志性</w:t>
      </w:r>
      <w:r w:rsidRPr="00B346EF">
        <w:rPr>
          <w:rFonts w:ascii="微软雅黑" w:eastAsia="微软雅黑" w:hAnsi="微软雅黑" w:cs="Calibri" w:hint="eastAsia"/>
          <w:sz w:val="21"/>
          <w:szCs w:val="21"/>
        </w:rPr>
        <w:t>“</w:t>
      </w:r>
      <w:r w:rsidRPr="00B346EF">
        <w:rPr>
          <w:rFonts w:ascii="微软雅黑" w:eastAsia="微软雅黑" w:hAnsi="微软雅黑" w:cs="Calibri"/>
          <w:sz w:val="21"/>
          <w:szCs w:val="21"/>
        </w:rPr>
        <w:t>T</w:t>
      </w:r>
      <w:r w:rsidRPr="00B346EF">
        <w:rPr>
          <w:rFonts w:ascii="微软雅黑" w:eastAsia="微软雅黑" w:hAnsi="微软雅黑" w:cs="Calibri" w:hint="eastAsia"/>
          <w:sz w:val="21"/>
          <w:szCs w:val="21"/>
        </w:rPr>
        <w:t>”</w:t>
      </w:r>
      <w:r w:rsidRPr="00B346EF">
        <w:rPr>
          <w:rFonts w:ascii="微软雅黑" w:eastAsia="微软雅黑" w:hAnsi="微软雅黑" w:cs="Calibri"/>
          <w:sz w:val="21"/>
          <w:szCs w:val="21"/>
        </w:rPr>
        <w:t>字</w:t>
      </w:r>
      <w:r w:rsidRPr="00B346EF">
        <w:rPr>
          <w:rFonts w:ascii="微软雅黑" w:eastAsia="微软雅黑" w:hAnsi="微软雅黑" w:cs="Calibri" w:hint="eastAsia"/>
          <w:sz w:val="21"/>
          <w:szCs w:val="21"/>
        </w:rPr>
        <w:t>图案，</w:t>
      </w:r>
      <w:r w:rsidRPr="00B346EF">
        <w:rPr>
          <w:rFonts w:ascii="微软雅黑" w:eastAsia="微软雅黑" w:hAnsi="微软雅黑" w:cs="Calibri"/>
          <w:sz w:val="21"/>
          <w:szCs w:val="21"/>
        </w:rPr>
        <w:t>融入独具匠心的创新设计，</w:t>
      </w:r>
      <w:proofErr w:type="gramStart"/>
      <w:r w:rsidRPr="00B346EF">
        <w:rPr>
          <w:rFonts w:ascii="微软雅黑" w:eastAsia="微软雅黑" w:hAnsi="微软雅黑" w:cs="Calibri"/>
          <w:sz w:val="21"/>
          <w:szCs w:val="21"/>
        </w:rPr>
        <w:t>打造出彰显</w:t>
      </w:r>
      <w:proofErr w:type="gramEnd"/>
      <w:r w:rsidRPr="00B346EF">
        <w:rPr>
          <w:rFonts w:ascii="微软雅黑" w:eastAsia="微软雅黑" w:hAnsi="微软雅黑" w:cs="Calibri"/>
          <w:sz w:val="21"/>
          <w:szCs w:val="21"/>
        </w:rPr>
        <w:t>个性风采的全新珠宝作品，将奢华珠宝进一步融入日常</w:t>
      </w:r>
      <w:r w:rsidRPr="00B346EF">
        <w:rPr>
          <w:rFonts w:ascii="微软雅黑" w:eastAsia="微软雅黑" w:hAnsi="微软雅黑" w:cs="Calibri" w:hint="eastAsia"/>
          <w:sz w:val="21"/>
          <w:szCs w:val="21"/>
        </w:rPr>
        <w:t>佩戴</w:t>
      </w:r>
      <w:r w:rsidRPr="00B346EF">
        <w:rPr>
          <w:rFonts w:ascii="微软雅黑" w:eastAsia="微软雅黑" w:hAnsi="微软雅黑" w:cs="Calibri"/>
          <w:sz w:val="21"/>
          <w:szCs w:val="21"/>
        </w:rPr>
        <w:t>中。</w:t>
      </w:r>
    </w:p>
    <w:p w14:paraId="085C807C" w14:textId="41E45E75" w:rsidR="000631F9" w:rsidRDefault="00B346EF" w:rsidP="00A562CF">
      <w:pPr>
        <w:spacing w:before="100" w:beforeAutospacing="1" w:after="100" w:afterAutospacing="1"/>
        <w:textAlignment w:val="baseline"/>
        <w:rPr>
          <w:rFonts w:ascii="微软雅黑" w:eastAsia="微软雅黑" w:hAnsi="微软雅黑"/>
        </w:rPr>
      </w:pPr>
      <w:r w:rsidRPr="00B346EF">
        <w:rPr>
          <w:rFonts w:ascii="微软雅黑" w:eastAsia="微软雅黑" w:hAnsi="微软雅黑" w:cs="Calibri" w:hint="eastAsia"/>
          <w:sz w:val="21"/>
          <w:szCs w:val="21"/>
        </w:rPr>
        <w:t>同年9月</w:t>
      </w:r>
      <w:r w:rsidR="0021569A">
        <w:rPr>
          <w:rFonts w:ascii="微软雅黑" w:eastAsia="微软雅黑" w:hAnsi="微软雅黑" w:cs="Calibri" w:hint="eastAsia"/>
          <w:sz w:val="21"/>
          <w:szCs w:val="21"/>
        </w:rPr>
        <w:t>，</w:t>
      </w:r>
      <w:r w:rsidRPr="00B346EF">
        <w:rPr>
          <w:rFonts w:ascii="微软雅黑" w:eastAsia="微软雅黑" w:hAnsi="微软雅黑" w:cs="Calibri" w:hint="eastAsia"/>
          <w:sz w:val="21"/>
          <w:szCs w:val="21"/>
        </w:rPr>
        <w:t>蒂</w:t>
      </w:r>
      <w:proofErr w:type="gramStart"/>
      <w:r w:rsidRPr="00B346EF">
        <w:rPr>
          <w:rFonts w:ascii="微软雅黑" w:eastAsia="微软雅黑" w:hAnsi="微软雅黑" w:cs="Calibri" w:hint="eastAsia"/>
          <w:sz w:val="21"/>
          <w:szCs w:val="21"/>
        </w:rPr>
        <w:t>芙尼正式</w:t>
      </w:r>
      <w:proofErr w:type="gramEnd"/>
      <w:r w:rsidRPr="00B346EF">
        <w:rPr>
          <w:rFonts w:ascii="微软雅黑" w:eastAsia="微软雅黑" w:hAnsi="微软雅黑" w:cs="Calibri" w:hint="eastAsia"/>
          <w:sz w:val="21"/>
          <w:szCs w:val="21"/>
        </w:rPr>
        <w:t>发布由“蒂</w:t>
      </w:r>
      <w:proofErr w:type="gramStart"/>
      <w:r w:rsidRPr="00B346EF">
        <w:rPr>
          <w:rFonts w:ascii="微软雅黑" w:eastAsia="微软雅黑" w:hAnsi="微软雅黑" w:cs="Calibri" w:hint="eastAsia"/>
          <w:sz w:val="21"/>
          <w:szCs w:val="21"/>
        </w:rPr>
        <w:t>芙</w:t>
      </w:r>
      <w:proofErr w:type="gramEnd"/>
      <w:r w:rsidRPr="00B346EF">
        <w:rPr>
          <w:rFonts w:ascii="微软雅黑" w:eastAsia="微软雅黑" w:hAnsi="微软雅黑" w:cs="Calibri" w:hint="eastAsia"/>
          <w:sz w:val="21"/>
          <w:szCs w:val="21"/>
        </w:rPr>
        <w:t>尼T代言人”易</w:t>
      </w:r>
      <w:proofErr w:type="gramStart"/>
      <w:r w:rsidRPr="00B346EF">
        <w:rPr>
          <w:rFonts w:ascii="微软雅黑" w:eastAsia="微软雅黑" w:hAnsi="微软雅黑" w:cs="Calibri" w:hint="eastAsia"/>
          <w:sz w:val="21"/>
          <w:szCs w:val="21"/>
        </w:rPr>
        <w:t>烊</w:t>
      </w:r>
      <w:proofErr w:type="gramEnd"/>
      <w:r w:rsidRPr="00B346EF">
        <w:rPr>
          <w:rFonts w:ascii="微软雅黑" w:eastAsia="微软雅黑" w:hAnsi="微软雅黑" w:cs="Calibri" w:hint="eastAsia"/>
          <w:sz w:val="21"/>
          <w:szCs w:val="21"/>
        </w:rPr>
        <w:t>千</w:t>
      </w:r>
      <w:proofErr w:type="gramStart"/>
      <w:r w:rsidRPr="00B346EF">
        <w:rPr>
          <w:rFonts w:ascii="微软雅黑" w:eastAsia="微软雅黑" w:hAnsi="微软雅黑" w:cs="Calibri" w:hint="eastAsia"/>
          <w:sz w:val="21"/>
          <w:szCs w:val="21"/>
        </w:rPr>
        <w:t>玺</w:t>
      </w:r>
      <w:proofErr w:type="gramEnd"/>
      <w:r w:rsidRPr="00B346EF">
        <w:rPr>
          <w:rFonts w:ascii="微软雅黑" w:eastAsia="微软雅黑" w:hAnsi="微软雅黑" w:cs="Calibri" w:hint="eastAsia"/>
          <w:sz w:val="21"/>
          <w:szCs w:val="21"/>
        </w:rPr>
        <w:t>演绎的全新广告大片，以非凡的艺术视角呈现Tiffany T1系列18K黄金与18K白金新作，上演摩登设计与现代都市的生动交汇。Tiffany T1系列珠宝，以鲜明线条与棱角，赋予“T”形图案别致醒目造型，旨在以前卫设计诠释独立精神，映耀自我风采。</w:t>
      </w:r>
    </w:p>
    <w:p w14:paraId="5FB9B99C" w14:textId="77777777" w:rsidR="00B346EF" w:rsidRDefault="00FD0ABF" w:rsidP="00A562CF">
      <w:pPr>
        <w:spacing w:before="100" w:beforeAutospacing="1" w:after="100" w:afterAutospacing="1"/>
        <w:textAlignment w:val="baseline"/>
        <w:rPr>
          <w:rFonts w:ascii="微软雅黑" w:eastAsia="微软雅黑" w:hAnsi="微软雅黑"/>
          <w:b/>
        </w:rPr>
      </w:pPr>
      <w:r>
        <w:rPr>
          <w:noProof/>
        </w:rPr>
        <w:drawing>
          <wp:inline distT="0" distB="0" distL="0" distR="0" wp14:anchorId="24318EB5" wp14:editId="1C3C6C3B">
            <wp:extent cx="5720715" cy="3152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152775"/>
                    </a:xfrm>
                    <a:prstGeom prst="rect">
                      <a:avLst/>
                    </a:prstGeom>
                  </pic:spPr>
                </pic:pic>
              </a:graphicData>
            </a:graphic>
          </wp:inline>
        </w:drawing>
      </w:r>
    </w:p>
    <w:p w14:paraId="73128816" w14:textId="77777777" w:rsidR="00FD0ABF" w:rsidRDefault="00FD0ABF" w:rsidP="00A562CF">
      <w:pPr>
        <w:spacing w:before="100" w:beforeAutospacing="1" w:after="100" w:afterAutospacing="1"/>
        <w:jc w:val="center"/>
        <w:textAlignment w:val="baseline"/>
        <w:rPr>
          <w:rFonts w:ascii="微软雅黑" w:eastAsia="微软雅黑" w:hAnsi="微软雅黑"/>
          <w:b/>
        </w:rPr>
      </w:pPr>
      <w:r>
        <w:rPr>
          <w:noProof/>
        </w:rPr>
        <w:lastRenderedPageBreak/>
        <w:drawing>
          <wp:inline distT="0" distB="0" distL="0" distR="0" wp14:anchorId="5510C8EE" wp14:editId="0985E8C6">
            <wp:extent cx="5090323" cy="28805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7745" cy="2896024"/>
                    </a:xfrm>
                    <a:prstGeom prst="rect">
                      <a:avLst/>
                    </a:prstGeom>
                  </pic:spPr>
                </pic:pic>
              </a:graphicData>
            </a:graphic>
          </wp:inline>
        </w:drawing>
      </w:r>
    </w:p>
    <w:p w14:paraId="57967E04" w14:textId="77777777" w:rsidR="000631F9" w:rsidRPr="002B1FC2" w:rsidRDefault="000631F9" w:rsidP="00A562C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51BFD275" w14:textId="190DE3F3" w:rsidR="00B346EF" w:rsidRPr="008B689B" w:rsidRDefault="00B346EF" w:rsidP="00A562CF">
      <w:pPr>
        <w:spacing w:before="100" w:beforeAutospacing="1" w:after="100" w:afterAutospacing="1"/>
        <w:textAlignment w:val="baseline"/>
        <w:rPr>
          <w:rFonts w:ascii="微软雅黑" w:eastAsia="微软雅黑" w:hAnsi="微软雅黑"/>
        </w:rPr>
      </w:pPr>
      <w:r w:rsidRPr="00B346EF">
        <w:rPr>
          <w:rFonts w:ascii="微软雅黑" w:eastAsia="微软雅黑" w:hAnsi="微软雅黑" w:cs="Calibri" w:hint="eastAsia"/>
          <w:color w:val="000000"/>
          <w:sz w:val="21"/>
          <w:szCs w:val="21"/>
        </w:rPr>
        <w:t>Tiffany T1系列珠宝新品上市期间，利用360搜索及展示各产品线</w:t>
      </w:r>
      <w:r w:rsidRPr="00B346EF">
        <w:rPr>
          <w:rFonts w:ascii="微软雅黑" w:eastAsia="微软雅黑" w:hAnsi="微软雅黑" w:cs="Calibri"/>
          <w:sz w:val="21"/>
          <w:szCs w:val="21"/>
        </w:rPr>
        <w:t>提升Tiffany T1新品系列曝光</w:t>
      </w:r>
      <w:r w:rsidRPr="00B346EF">
        <w:rPr>
          <w:rFonts w:ascii="微软雅黑" w:eastAsia="微软雅黑" w:hAnsi="微软雅黑" w:cs="Calibri" w:hint="eastAsia"/>
          <w:sz w:val="21"/>
          <w:szCs w:val="21"/>
        </w:rPr>
        <w:t>，</w:t>
      </w:r>
      <w:r w:rsidRPr="00B346EF">
        <w:rPr>
          <w:rFonts w:ascii="微软雅黑" w:eastAsia="微软雅黑" w:hAnsi="微软雅黑" w:cs="Calibri"/>
          <w:sz w:val="21"/>
          <w:szCs w:val="21"/>
        </w:rPr>
        <w:t>强化T1系列自我激励</w:t>
      </w:r>
      <w:r w:rsidRPr="00B346EF">
        <w:rPr>
          <w:rFonts w:ascii="微软雅黑" w:eastAsia="微软雅黑" w:hAnsi="微软雅黑" w:cs="Calibri" w:hint="eastAsia"/>
          <w:sz w:val="21"/>
          <w:szCs w:val="21"/>
        </w:rPr>
        <w:t>、</w:t>
      </w:r>
      <w:r w:rsidRPr="00B346EF">
        <w:rPr>
          <w:rFonts w:ascii="微软雅黑" w:eastAsia="微软雅黑" w:hAnsi="微软雅黑" w:cs="Calibri"/>
          <w:sz w:val="21"/>
          <w:szCs w:val="21"/>
        </w:rPr>
        <w:t>彰显个性风采的内在象征</w:t>
      </w:r>
      <w:r w:rsidRPr="00B346EF">
        <w:rPr>
          <w:rFonts w:ascii="微软雅黑" w:eastAsia="微软雅黑" w:hAnsi="微软雅黑" w:cs="Calibri" w:hint="eastAsia"/>
          <w:sz w:val="21"/>
          <w:szCs w:val="21"/>
        </w:rPr>
        <w:t>；</w:t>
      </w:r>
      <w:r w:rsidRPr="00B346EF">
        <w:rPr>
          <w:rFonts w:ascii="微软雅黑" w:eastAsia="微软雅黑" w:hAnsi="微软雅黑" w:cs="Calibri"/>
          <w:sz w:val="21"/>
          <w:szCs w:val="21"/>
        </w:rPr>
        <w:t>同时</w:t>
      </w:r>
      <w:proofErr w:type="gramStart"/>
      <w:r w:rsidRPr="00B346EF">
        <w:rPr>
          <w:rFonts w:ascii="微软雅黑" w:eastAsia="微软雅黑" w:hAnsi="微软雅黑" w:cs="Calibri"/>
          <w:sz w:val="21"/>
          <w:szCs w:val="21"/>
        </w:rPr>
        <w:t>促进官网新品</w:t>
      </w:r>
      <w:proofErr w:type="gramEnd"/>
      <w:r w:rsidRPr="00B346EF">
        <w:rPr>
          <w:rFonts w:ascii="微软雅黑" w:eastAsia="微软雅黑" w:hAnsi="微软雅黑" w:cs="Calibri"/>
          <w:sz w:val="21"/>
          <w:szCs w:val="21"/>
        </w:rPr>
        <w:t>关注度及转化</w:t>
      </w:r>
      <w:r w:rsidRPr="00B346EF">
        <w:rPr>
          <w:rFonts w:ascii="微软雅黑" w:eastAsia="微软雅黑" w:hAnsi="微软雅黑" w:cs="Calibri" w:hint="eastAsia"/>
          <w:sz w:val="21"/>
          <w:szCs w:val="21"/>
        </w:rPr>
        <w:t>。</w:t>
      </w:r>
    </w:p>
    <w:p w14:paraId="46F9BF00" w14:textId="77777777" w:rsidR="00B5241D" w:rsidRPr="002B1FC2" w:rsidRDefault="000631F9" w:rsidP="00A562C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71015704" w14:textId="77777777" w:rsidR="0021569A" w:rsidRDefault="00193A83" w:rsidP="00A562CF">
      <w:pPr>
        <w:spacing w:before="100" w:beforeAutospacing="1" w:after="100" w:afterAutospacing="1"/>
        <w:textAlignment w:val="baseline"/>
        <w:rPr>
          <w:rFonts w:ascii="微软雅黑" w:eastAsia="微软雅黑" w:hAnsi="微软雅黑" w:cs="Calibri"/>
          <w:sz w:val="21"/>
          <w:szCs w:val="21"/>
        </w:rPr>
      </w:pPr>
      <w:r w:rsidRPr="00193A83">
        <w:rPr>
          <w:rFonts w:ascii="微软雅黑" w:eastAsia="微软雅黑" w:hAnsi="微软雅黑" w:cs="Calibri" w:hint="eastAsia"/>
          <w:sz w:val="21"/>
          <w:szCs w:val="21"/>
        </w:rPr>
        <w:t>依托3</w:t>
      </w:r>
      <w:r w:rsidRPr="00193A83">
        <w:rPr>
          <w:rFonts w:ascii="微软雅黑" w:eastAsia="微软雅黑" w:hAnsi="微软雅黑" w:cs="Calibri"/>
          <w:sz w:val="21"/>
          <w:szCs w:val="21"/>
        </w:rPr>
        <w:t>60</w:t>
      </w:r>
      <w:r w:rsidRPr="00193A83">
        <w:rPr>
          <w:rFonts w:ascii="微软雅黑" w:eastAsia="微软雅黑" w:hAnsi="微软雅黑" w:cs="Calibri" w:hint="eastAsia"/>
          <w:sz w:val="21"/>
          <w:szCs w:val="21"/>
        </w:rPr>
        <w:t>数据中心数据定制Tiffany营销人群包，A</w:t>
      </w:r>
      <w:r w:rsidRPr="00193A83">
        <w:rPr>
          <w:rFonts w:ascii="微软雅黑" w:eastAsia="微软雅黑" w:hAnsi="微软雅黑" w:cs="Calibri"/>
          <w:sz w:val="21"/>
          <w:szCs w:val="21"/>
        </w:rPr>
        <w:t>I</w:t>
      </w:r>
      <w:r w:rsidRPr="00193A83">
        <w:rPr>
          <w:rFonts w:ascii="微软雅黑" w:eastAsia="微软雅黑" w:hAnsi="微软雅黑" w:cs="Calibri" w:hint="eastAsia"/>
          <w:sz w:val="21"/>
          <w:szCs w:val="21"/>
        </w:rPr>
        <w:t>锁定到对品牌偏好度高的目标人群特征并建模。通过全链路营销投放策略增强新品在独立女性必经的场景通路中的曝光行为，为品牌T</w:t>
      </w:r>
      <w:r w:rsidRPr="00193A83">
        <w:rPr>
          <w:rFonts w:ascii="微软雅黑" w:eastAsia="微软雅黑" w:hAnsi="微软雅黑" w:cs="Calibri"/>
          <w:sz w:val="21"/>
          <w:szCs w:val="21"/>
        </w:rPr>
        <w:t>1</w:t>
      </w:r>
      <w:r w:rsidRPr="00193A83">
        <w:rPr>
          <w:rFonts w:ascii="微软雅黑" w:eastAsia="微软雅黑" w:hAnsi="微软雅黑" w:cs="Calibri" w:hint="eastAsia"/>
          <w:sz w:val="21"/>
          <w:szCs w:val="21"/>
        </w:rPr>
        <w:t>系列找到物质审美与精神审美一致的精准同好者。</w:t>
      </w:r>
    </w:p>
    <w:p w14:paraId="76213D6F" w14:textId="71089321" w:rsidR="000631F9" w:rsidRDefault="00193A83" w:rsidP="00A562CF">
      <w:pPr>
        <w:spacing w:before="100" w:beforeAutospacing="1" w:after="100" w:afterAutospacing="1"/>
        <w:textAlignment w:val="baseline"/>
        <w:rPr>
          <w:rFonts w:ascii="微软雅黑" w:eastAsia="微软雅黑" w:hAnsi="微软雅黑" w:cs="Calibri"/>
          <w:sz w:val="21"/>
          <w:szCs w:val="21"/>
        </w:rPr>
      </w:pPr>
      <w:r w:rsidRPr="00193A83">
        <w:rPr>
          <w:rFonts w:ascii="微软雅黑" w:eastAsia="微软雅黑" w:hAnsi="微软雅黑" w:cs="Calibri" w:hint="eastAsia"/>
          <w:sz w:val="21"/>
          <w:szCs w:val="21"/>
        </w:rPr>
        <w:t>在A</w:t>
      </w:r>
      <w:r w:rsidRPr="00193A83">
        <w:rPr>
          <w:rFonts w:ascii="微软雅黑" w:eastAsia="微软雅黑" w:hAnsi="微软雅黑" w:cs="Calibri"/>
          <w:sz w:val="21"/>
          <w:szCs w:val="21"/>
        </w:rPr>
        <w:t>I</w:t>
      </w:r>
      <w:r w:rsidRPr="00193A83">
        <w:rPr>
          <w:rFonts w:ascii="微软雅黑" w:eastAsia="微软雅黑" w:hAnsi="微软雅黑" w:cs="Calibri" w:hint="eastAsia"/>
          <w:sz w:val="21"/>
          <w:szCs w:val="21"/>
        </w:rPr>
        <w:t>加持的精准定向基础上，</w:t>
      </w:r>
      <w:r w:rsidRPr="00193A83">
        <w:rPr>
          <w:rFonts w:ascii="微软雅黑" w:eastAsia="微软雅黑" w:hAnsi="微软雅黑" w:cs="Calibri"/>
          <w:sz w:val="21"/>
          <w:szCs w:val="21"/>
        </w:rPr>
        <w:t>通过对常规在</w:t>
      </w:r>
      <w:proofErr w:type="gramStart"/>
      <w:r w:rsidRPr="00193A83">
        <w:rPr>
          <w:rFonts w:ascii="微软雅黑" w:eastAsia="微软雅黑" w:hAnsi="微软雅黑" w:cs="Calibri"/>
          <w:sz w:val="21"/>
          <w:szCs w:val="21"/>
        </w:rPr>
        <w:t>投产品线的</w:t>
      </w:r>
      <w:proofErr w:type="gramEnd"/>
      <w:r w:rsidRPr="00193A83">
        <w:rPr>
          <w:rFonts w:ascii="微软雅黑" w:eastAsia="微软雅黑" w:hAnsi="微软雅黑" w:cs="Calibri"/>
          <w:sz w:val="21"/>
          <w:szCs w:val="21"/>
        </w:rPr>
        <w:t>升级</w:t>
      </w:r>
      <w:r w:rsidRPr="00193A83">
        <w:rPr>
          <w:rFonts w:ascii="微软雅黑" w:eastAsia="微软雅黑" w:hAnsi="微软雅黑" w:cs="Calibri" w:hint="eastAsia"/>
          <w:sz w:val="21"/>
          <w:szCs w:val="21"/>
        </w:rPr>
        <w:t>（</w:t>
      </w:r>
      <w:proofErr w:type="gramStart"/>
      <w:r w:rsidRPr="00193A83">
        <w:rPr>
          <w:rFonts w:ascii="微软雅黑" w:eastAsia="微软雅黑" w:hAnsi="微软雅黑" w:cs="Calibri" w:hint="eastAsia"/>
          <w:sz w:val="21"/>
          <w:szCs w:val="21"/>
        </w:rPr>
        <w:t>品直浮层</w:t>
      </w:r>
      <w:proofErr w:type="gramEnd"/>
      <w:r w:rsidRPr="00193A83">
        <w:rPr>
          <w:rFonts w:ascii="微软雅黑" w:eastAsia="微软雅黑" w:hAnsi="微软雅黑" w:cs="Calibri" w:hint="eastAsia"/>
          <w:sz w:val="21"/>
          <w:szCs w:val="21"/>
        </w:rPr>
        <w:t>）达到视觉上的冲击力，结合明星元素，加深核心用户对品牌的好感；同时通过精准人群包定向及大面积的展示广告投放，赢得潜在用户青睐。PC移动兼顾，获取用户全时间段关注。</w:t>
      </w:r>
    </w:p>
    <w:p w14:paraId="743ED4BD" w14:textId="77777777" w:rsidR="00FD0ABF" w:rsidRDefault="00FD0ABF" w:rsidP="00A562CF">
      <w:pPr>
        <w:spacing w:before="100" w:beforeAutospacing="1" w:after="100" w:afterAutospacing="1"/>
        <w:jc w:val="center"/>
        <w:textAlignment w:val="baseline"/>
        <w:rPr>
          <w:rFonts w:ascii="微软雅黑" w:eastAsia="微软雅黑" w:hAnsi="微软雅黑"/>
        </w:rPr>
      </w:pPr>
      <w:r>
        <w:rPr>
          <w:noProof/>
        </w:rPr>
        <w:drawing>
          <wp:inline distT="0" distB="0" distL="0" distR="0" wp14:anchorId="191EE9DE" wp14:editId="7B6E3AB6">
            <wp:extent cx="5149001" cy="273081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6731" cy="2734916"/>
                    </a:xfrm>
                    <a:prstGeom prst="rect">
                      <a:avLst/>
                    </a:prstGeom>
                  </pic:spPr>
                </pic:pic>
              </a:graphicData>
            </a:graphic>
          </wp:inline>
        </w:drawing>
      </w:r>
    </w:p>
    <w:p w14:paraId="29745BF6" w14:textId="77777777" w:rsidR="00DF7423" w:rsidRPr="00A562CF" w:rsidRDefault="00844A4C" w:rsidP="00A562CF">
      <w:pPr>
        <w:spacing w:before="100" w:beforeAutospacing="1" w:after="100" w:afterAutospacing="1"/>
        <w:textAlignment w:val="baseline"/>
        <w:rPr>
          <w:rFonts w:ascii="微软雅黑" w:eastAsia="微软雅黑" w:hAnsi="微软雅黑" w:cs="Times New Roman"/>
          <w:b/>
          <w:kern w:val="2"/>
          <w:sz w:val="21"/>
          <w:szCs w:val="21"/>
        </w:rPr>
      </w:pPr>
      <w:r w:rsidRPr="00A562CF">
        <w:rPr>
          <w:rFonts w:ascii="微软雅黑" w:eastAsia="微软雅黑" w:hAnsi="微软雅黑" w:cs="Times New Roman"/>
          <w:b/>
          <w:kern w:val="2"/>
          <w:sz w:val="21"/>
          <w:szCs w:val="21"/>
        </w:rPr>
        <w:lastRenderedPageBreak/>
        <w:t>【巧妙邂逅，精神种草，促进转化】</w:t>
      </w:r>
    </w:p>
    <w:p w14:paraId="6FF8A53C" w14:textId="77777777" w:rsidR="00844A4C" w:rsidRPr="00DF7423" w:rsidRDefault="00844A4C" w:rsidP="00A562CF">
      <w:pPr>
        <w:spacing w:before="100" w:beforeAutospacing="1" w:after="100" w:afterAutospacing="1"/>
        <w:textAlignment w:val="baseline"/>
        <w:rPr>
          <w:rFonts w:ascii="微软雅黑" w:eastAsia="微软雅黑" w:hAnsi="微软雅黑"/>
          <w:sz w:val="21"/>
          <w:szCs w:val="21"/>
        </w:rPr>
      </w:pPr>
      <w:r w:rsidRPr="00DF7423">
        <w:rPr>
          <w:rFonts w:ascii="微软雅黑" w:eastAsia="微软雅黑" w:hAnsi="微软雅黑"/>
          <w:sz w:val="21"/>
          <w:szCs w:val="21"/>
        </w:rPr>
        <w:t>通过全链路营销投放策略增强新品在独立女性必经场景通路中的曝光行为，T1让「I Am The One，无可T代」的感受在通路中无限延伸，让选购品牌系列商品成为现实中最终表达独立与自由的精神宣泄的外在表现形式。</w:t>
      </w:r>
    </w:p>
    <w:p w14:paraId="30E7E9D5" w14:textId="77777777" w:rsidR="00DF7423" w:rsidRPr="00DF7423" w:rsidRDefault="00844A4C" w:rsidP="00A562CF">
      <w:pPr>
        <w:pStyle w:val="ab"/>
        <w:spacing w:before="100" w:beforeAutospacing="1" w:after="100" w:afterAutospacing="1"/>
        <w:ind w:firstLineChars="0" w:firstLine="0"/>
        <w:textAlignment w:val="baseline"/>
        <w:rPr>
          <w:rFonts w:ascii="微软雅黑" w:eastAsia="微软雅黑" w:hAnsi="微软雅黑"/>
          <w:b/>
          <w:szCs w:val="21"/>
        </w:rPr>
      </w:pPr>
      <w:r w:rsidRPr="00DF7423">
        <w:rPr>
          <w:rFonts w:ascii="微软雅黑" w:eastAsia="微软雅黑" w:hAnsi="微软雅黑"/>
          <w:b/>
          <w:szCs w:val="21"/>
        </w:rPr>
        <w:t>【制造物质审美的相遇，激发情感审美共鸣】</w:t>
      </w:r>
    </w:p>
    <w:p w14:paraId="4C024DBF" w14:textId="77777777" w:rsidR="00844A4C" w:rsidRPr="00DF7423" w:rsidRDefault="00844A4C" w:rsidP="00A562CF">
      <w:pPr>
        <w:spacing w:before="100" w:beforeAutospacing="1" w:after="100" w:afterAutospacing="1"/>
        <w:textAlignment w:val="baseline"/>
        <w:rPr>
          <w:rFonts w:ascii="微软雅黑" w:eastAsia="微软雅黑" w:hAnsi="微软雅黑"/>
          <w:sz w:val="21"/>
          <w:szCs w:val="21"/>
        </w:rPr>
      </w:pPr>
      <w:r w:rsidRPr="00DF7423">
        <w:rPr>
          <w:rFonts w:ascii="微软雅黑" w:eastAsia="微软雅黑" w:hAnsi="微软雅黑"/>
          <w:sz w:val="21"/>
          <w:szCs w:val="21"/>
        </w:rPr>
        <w:t>借由明星易</w:t>
      </w:r>
      <w:proofErr w:type="gramStart"/>
      <w:r w:rsidRPr="00DF7423">
        <w:rPr>
          <w:rFonts w:ascii="微软雅黑" w:eastAsia="微软雅黑" w:hAnsi="微软雅黑"/>
          <w:sz w:val="21"/>
          <w:szCs w:val="21"/>
        </w:rPr>
        <w:t>烊</w:t>
      </w:r>
      <w:proofErr w:type="gramEnd"/>
      <w:r w:rsidRPr="00DF7423">
        <w:rPr>
          <w:rFonts w:ascii="微软雅黑" w:eastAsia="微软雅黑" w:hAnsi="微软雅黑"/>
          <w:sz w:val="21"/>
          <w:szCs w:val="21"/>
        </w:rPr>
        <w:t>千</w:t>
      </w:r>
      <w:proofErr w:type="gramStart"/>
      <w:r w:rsidRPr="00DF7423">
        <w:rPr>
          <w:rFonts w:ascii="微软雅黑" w:eastAsia="微软雅黑" w:hAnsi="微软雅黑"/>
          <w:sz w:val="21"/>
          <w:szCs w:val="21"/>
        </w:rPr>
        <w:t>玺</w:t>
      </w:r>
      <w:proofErr w:type="gramEnd"/>
      <w:r w:rsidRPr="00DF7423">
        <w:rPr>
          <w:rFonts w:ascii="微软雅黑" w:eastAsia="微软雅黑" w:hAnsi="微软雅黑"/>
          <w:sz w:val="21"/>
          <w:szCs w:val="21"/>
        </w:rPr>
        <w:t>背书，通过搜索+动态浮层展示，生动演绎T1之美，传递品牌自我激励、彰显个性风采的主张。</w:t>
      </w:r>
    </w:p>
    <w:p w14:paraId="0F6D692A" w14:textId="77777777" w:rsidR="00DF7423" w:rsidRPr="00DF7423" w:rsidRDefault="00844A4C" w:rsidP="00A562CF">
      <w:pPr>
        <w:pStyle w:val="ab"/>
        <w:spacing w:before="100" w:beforeAutospacing="1" w:after="100" w:afterAutospacing="1"/>
        <w:ind w:firstLineChars="0" w:firstLine="0"/>
        <w:textAlignment w:val="baseline"/>
        <w:rPr>
          <w:rFonts w:ascii="微软雅黑" w:eastAsia="微软雅黑" w:hAnsi="微软雅黑"/>
          <w:b/>
          <w:szCs w:val="21"/>
        </w:rPr>
      </w:pPr>
      <w:r w:rsidRPr="00DF7423">
        <w:rPr>
          <w:rFonts w:ascii="微软雅黑" w:eastAsia="微软雅黑" w:hAnsi="微软雅黑"/>
          <w:b/>
          <w:szCs w:val="21"/>
        </w:rPr>
        <w:t>【后疫情时代奢侈品的强心剂】</w:t>
      </w:r>
    </w:p>
    <w:p w14:paraId="7C1601A4" w14:textId="713FBB1C" w:rsidR="00844A4C" w:rsidRPr="00A562CF" w:rsidRDefault="00844A4C" w:rsidP="00A562CF">
      <w:pPr>
        <w:spacing w:before="100" w:beforeAutospacing="1" w:after="100" w:afterAutospacing="1"/>
        <w:textAlignment w:val="baseline"/>
        <w:rPr>
          <w:rFonts w:ascii="微软雅黑" w:eastAsia="微软雅黑" w:hAnsi="微软雅黑"/>
          <w:sz w:val="21"/>
          <w:szCs w:val="21"/>
        </w:rPr>
      </w:pPr>
      <w:r w:rsidRPr="00DF7423">
        <w:rPr>
          <w:rFonts w:ascii="微软雅黑" w:eastAsia="微软雅黑" w:hAnsi="微软雅黑"/>
          <w:sz w:val="21"/>
          <w:szCs w:val="21"/>
        </w:rPr>
        <w:t>疫情下，奢侈品行业受创，通过系列营销手段提振Tiffany新品关注度，为整个奢侈品和珠宝首饰行业注入强心剂！</w:t>
      </w:r>
    </w:p>
    <w:p w14:paraId="7349DE32" w14:textId="77777777" w:rsidR="00B5241D" w:rsidRPr="002B1FC2" w:rsidRDefault="000631F9" w:rsidP="00A562C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3DE1A79" w14:textId="77777777" w:rsidR="000631F9" w:rsidRDefault="00193A83" w:rsidP="00A562CF">
      <w:pPr>
        <w:spacing w:before="100" w:beforeAutospacing="1" w:after="100" w:afterAutospacing="1"/>
        <w:textAlignment w:val="baseline"/>
        <w:rPr>
          <w:rFonts w:ascii="微软雅黑" w:eastAsia="微软雅黑" w:hAnsi="微软雅黑" w:cs="Calibri"/>
          <w:sz w:val="21"/>
          <w:szCs w:val="21"/>
        </w:rPr>
      </w:pPr>
      <w:r w:rsidRPr="00193A83">
        <w:rPr>
          <w:rFonts w:ascii="微软雅黑" w:eastAsia="微软雅黑" w:hAnsi="微软雅黑" w:cs="Calibri"/>
          <w:sz w:val="21"/>
          <w:szCs w:val="21"/>
        </w:rPr>
        <w:t>在新品上市前进行预热</w:t>
      </w:r>
      <w:r w:rsidRPr="00193A83">
        <w:rPr>
          <w:rFonts w:ascii="微软雅黑" w:eastAsia="微软雅黑" w:hAnsi="微软雅黑" w:cs="Calibri" w:hint="eastAsia"/>
          <w:sz w:val="21"/>
          <w:szCs w:val="21"/>
        </w:rPr>
        <w:t>，</w:t>
      </w:r>
      <w:r w:rsidRPr="00193A83">
        <w:rPr>
          <w:rFonts w:ascii="微软雅黑" w:eastAsia="微软雅黑" w:hAnsi="微软雅黑" w:cs="Calibri"/>
          <w:sz w:val="21"/>
          <w:szCs w:val="21"/>
        </w:rPr>
        <w:t>展示广告开启投放</w:t>
      </w:r>
      <w:r w:rsidRPr="00193A83">
        <w:rPr>
          <w:rFonts w:ascii="微软雅黑" w:eastAsia="微软雅黑" w:hAnsi="微软雅黑" w:cs="Calibri" w:hint="eastAsia"/>
          <w:sz w:val="21"/>
          <w:szCs w:val="21"/>
        </w:rPr>
        <w:t>，并</w:t>
      </w:r>
      <w:r w:rsidRPr="00193A83">
        <w:rPr>
          <w:rFonts w:ascii="微软雅黑" w:eastAsia="微软雅黑" w:hAnsi="微软雅黑" w:cs="Calibri"/>
          <w:sz w:val="21"/>
          <w:szCs w:val="21"/>
        </w:rPr>
        <w:t>持续在线以提升热度</w:t>
      </w:r>
      <w:r w:rsidRPr="00193A83">
        <w:rPr>
          <w:rFonts w:ascii="微软雅黑" w:eastAsia="微软雅黑" w:hAnsi="微软雅黑" w:cs="Calibri" w:hint="eastAsia"/>
          <w:sz w:val="21"/>
          <w:szCs w:val="21"/>
        </w:rPr>
        <w:t>，</w:t>
      </w:r>
      <w:r w:rsidRPr="00193A83">
        <w:rPr>
          <w:rFonts w:ascii="微软雅黑" w:eastAsia="微软雅黑" w:hAnsi="微软雅黑" w:cs="Calibri"/>
          <w:sz w:val="21"/>
          <w:szCs w:val="21"/>
        </w:rPr>
        <w:t>新品上市当天</w:t>
      </w:r>
      <w:r w:rsidRPr="00193A83">
        <w:rPr>
          <w:rFonts w:ascii="微软雅黑" w:eastAsia="微软雅黑" w:hAnsi="微软雅黑" w:cs="Calibri" w:hint="eastAsia"/>
          <w:sz w:val="21"/>
          <w:szCs w:val="21"/>
        </w:rPr>
        <w:t>，</w:t>
      </w:r>
      <w:r w:rsidRPr="00193A83">
        <w:rPr>
          <w:rFonts w:ascii="微软雅黑" w:eastAsia="微软雅黑" w:hAnsi="微软雅黑" w:cs="Calibri"/>
          <w:sz w:val="21"/>
          <w:szCs w:val="21"/>
        </w:rPr>
        <w:t>搜索页面展现浮层</w:t>
      </w:r>
      <w:r w:rsidRPr="00193A83">
        <w:rPr>
          <w:rFonts w:ascii="微软雅黑" w:eastAsia="微软雅黑" w:hAnsi="微软雅黑" w:cs="Calibri" w:hint="eastAsia"/>
          <w:sz w:val="21"/>
          <w:szCs w:val="21"/>
        </w:rPr>
        <w:t>，进一步打造视觉冲击力并促成转化。</w:t>
      </w:r>
    </w:p>
    <w:p w14:paraId="2AAA8CF8" w14:textId="13E4C4BF" w:rsidR="00C414AE" w:rsidRPr="00C414AE" w:rsidRDefault="00C414AE" w:rsidP="00A562CF">
      <w:pPr>
        <w:spacing w:before="100" w:beforeAutospacing="1" w:after="100" w:afterAutospacing="1"/>
        <w:textAlignment w:val="baseline"/>
        <w:rPr>
          <w:rFonts w:ascii="微软雅黑" w:eastAsia="微软雅黑" w:hAnsi="微软雅黑" w:cs="Calibri"/>
          <w:b/>
          <w:sz w:val="21"/>
          <w:szCs w:val="21"/>
        </w:rPr>
      </w:pPr>
      <w:r w:rsidRPr="00C414AE">
        <w:rPr>
          <w:rFonts w:ascii="微软雅黑" w:eastAsia="微软雅黑" w:hAnsi="微软雅黑" w:cs="Calibri" w:hint="eastAsia"/>
          <w:b/>
          <w:sz w:val="21"/>
          <w:szCs w:val="21"/>
        </w:rPr>
        <w:t>【全链路营销】第一步</w:t>
      </w:r>
      <w:r w:rsidR="00A562CF">
        <w:rPr>
          <w:rFonts w:ascii="微软雅黑" w:eastAsia="微软雅黑" w:hAnsi="微软雅黑" w:cs="Calibri" w:hint="eastAsia"/>
          <w:b/>
          <w:sz w:val="21"/>
          <w:szCs w:val="21"/>
        </w:rPr>
        <w:t>：</w:t>
      </w:r>
      <w:r w:rsidRPr="00C414AE">
        <w:rPr>
          <w:rFonts w:ascii="微软雅黑" w:eastAsia="微软雅黑" w:hAnsi="微软雅黑" w:cs="Calibri" w:hint="eastAsia"/>
          <w:b/>
          <w:sz w:val="21"/>
          <w:szCs w:val="21"/>
        </w:rPr>
        <w:t>多渠道用户收集，精细化的人群拆分</w:t>
      </w:r>
      <w:r w:rsidR="0021569A">
        <w:rPr>
          <w:rFonts w:ascii="微软雅黑" w:eastAsia="微软雅黑" w:hAnsi="微软雅黑" w:cs="Calibri" w:hint="eastAsia"/>
          <w:b/>
          <w:sz w:val="21"/>
          <w:szCs w:val="21"/>
        </w:rPr>
        <w:t>。</w:t>
      </w:r>
    </w:p>
    <w:p w14:paraId="6BEEC70E" w14:textId="652FDF54" w:rsidR="00C414AE" w:rsidRPr="00FA6778" w:rsidRDefault="00FA6778" w:rsidP="00A562CF">
      <w:pPr>
        <w:spacing w:before="100" w:beforeAutospacing="1" w:after="100" w:afterAutospacing="1"/>
        <w:textAlignment w:val="baseline"/>
        <w:rPr>
          <w:rFonts w:ascii="微软雅黑" w:eastAsia="微软雅黑" w:hAnsi="微软雅黑"/>
          <w:sz w:val="21"/>
          <w:szCs w:val="21"/>
        </w:rPr>
      </w:pPr>
      <w:r w:rsidRPr="00FA6778">
        <w:rPr>
          <w:rFonts w:ascii="微软雅黑" w:eastAsia="微软雅黑" w:hAnsi="微软雅黑" w:hint="eastAsia"/>
          <w:sz w:val="21"/>
          <w:szCs w:val="21"/>
        </w:rPr>
        <w:t>智能营销，懂TA所爱，洞悉核心TA特征</w:t>
      </w:r>
      <w:r w:rsidR="0021569A">
        <w:rPr>
          <w:rFonts w:ascii="微软雅黑" w:eastAsia="微软雅黑" w:hAnsi="微软雅黑" w:hint="eastAsia"/>
          <w:sz w:val="21"/>
          <w:szCs w:val="21"/>
        </w:rPr>
        <w:t>。</w:t>
      </w:r>
    </w:p>
    <w:p w14:paraId="4257506F" w14:textId="77777777" w:rsidR="00193A83" w:rsidRDefault="00C414AE" w:rsidP="00A562CF">
      <w:pPr>
        <w:spacing w:before="100" w:beforeAutospacing="1" w:after="100" w:afterAutospacing="1"/>
        <w:textAlignment w:val="baseline"/>
        <w:rPr>
          <w:rFonts w:ascii="微软雅黑" w:eastAsia="微软雅黑" w:hAnsi="微软雅黑"/>
          <w:b/>
        </w:rPr>
      </w:pPr>
      <w:r>
        <w:rPr>
          <w:noProof/>
        </w:rPr>
        <w:drawing>
          <wp:inline distT="0" distB="0" distL="0" distR="0" wp14:anchorId="2FA528E2" wp14:editId="1005E593">
            <wp:extent cx="5720715" cy="29467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949"/>
                    <a:stretch/>
                  </pic:blipFill>
                  <pic:spPr bwMode="auto">
                    <a:xfrm>
                      <a:off x="0" y="0"/>
                      <a:ext cx="5720715" cy="2946703"/>
                    </a:xfrm>
                    <a:prstGeom prst="rect">
                      <a:avLst/>
                    </a:prstGeom>
                    <a:ln>
                      <a:noFill/>
                    </a:ln>
                    <a:extLst>
                      <a:ext uri="{53640926-AAD7-44D8-BBD7-CCE9431645EC}">
                        <a14:shadowObscured xmlns:a14="http://schemas.microsoft.com/office/drawing/2010/main"/>
                      </a:ext>
                    </a:extLst>
                  </pic:spPr>
                </pic:pic>
              </a:graphicData>
            </a:graphic>
          </wp:inline>
        </w:drawing>
      </w:r>
    </w:p>
    <w:p w14:paraId="2AB57EFA" w14:textId="25F1368C" w:rsidR="00C414AE" w:rsidRDefault="00C414AE" w:rsidP="00A562CF">
      <w:pPr>
        <w:spacing w:before="100" w:beforeAutospacing="1" w:after="100" w:afterAutospacing="1"/>
        <w:textAlignment w:val="baseline"/>
        <w:rPr>
          <w:rFonts w:ascii="微软雅黑" w:eastAsia="微软雅黑" w:hAnsi="微软雅黑"/>
          <w:b/>
          <w:sz w:val="21"/>
          <w:szCs w:val="21"/>
        </w:rPr>
      </w:pPr>
      <w:r w:rsidRPr="00C414AE">
        <w:rPr>
          <w:rFonts w:ascii="微软雅黑" w:eastAsia="微软雅黑" w:hAnsi="微软雅黑" w:hint="eastAsia"/>
          <w:b/>
          <w:sz w:val="21"/>
          <w:szCs w:val="21"/>
        </w:rPr>
        <w:t>【全链路营销】第二步</w:t>
      </w:r>
      <w:r w:rsidR="00A562CF">
        <w:rPr>
          <w:rFonts w:ascii="微软雅黑" w:eastAsia="微软雅黑" w:hAnsi="微软雅黑" w:hint="eastAsia"/>
          <w:b/>
          <w:sz w:val="21"/>
          <w:szCs w:val="21"/>
        </w:rPr>
        <w:t>：</w:t>
      </w:r>
      <w:r w:rsidRPr="00C414AE">
        <w:rPr>
          <w:rFonts w:ascii="微软雅黑" w:eastAsia="微软雅黑" w:hAnsi="微软雅黑" w:hint="eastAsia"/>
          <w:b/>
          <w:sz w:val="21"/>
          <w:szCs w:val="21"/>
        </w:rPr>
        <w:t>3</w:t>
      </w:r>
      <w:r w:rsidRPr="00C414AE">
        <w:rPr>
          <w:rFonts w:ascii="微软雅黑" w:eastAsia="微软雅黑" w:hAnsi="微软雅黑"/>
          <w:b/>
          <w:sz w:val="21"/>
          <w:szCs w:val="21"/>
        </w:rPr>
        <w:t>60</w:t>
      </w:r>
      <w:r w:rsidRPr="00C414AE">
        <w:rPr>
          <w:rFonts w:ascii="微软雅黑" w:eastAsia="微软雅黑" w:hAnsi="微软雅黑" w:hint="eastAsia"/>
          <w:b/>
          <w:sz w:val="21"/>
          <w:szCs w:val="21"/>
        </w:rPr>
        <w:t>DMP精准渠道拦截，激发核心TA内心自信力量</w:t>
      </w:r>
      <w:r w:rsidR="0021569A">
        <w:rPr>
          <w:rFonts w:ascii="微软雅黑" w:eastAsia="微软雅黑" w:hAnsi="微软雅黑" w:hint="eastAsia"/>
          <w:b/>
          <w:sz w:val="21"/>
          <w:szCs w:val="21"/>
        </w:rPr>
        <w:t>。</w:t>
      </w:r>
    </w:p>
    <w:p w14:paraId="0FD50FB2" w14:textId="55F526BB" w:rsidR="00FA6778" w:rsidRDefault="00013C11" w:rsidP="00A562CF">
      <w:pPr>
        <w:spacing w:before="100" w:beforeAutospacing="1" w:after="100" w:afterAutospacing="1"/>
        <w:textAlignment w:val="baseline"/>
        <w:rPr>
          <w:rFonts w:ascii="微软雅黑" w:eastAsia="微软雅黑" w:hAnsi="微软雅黑"/>
          <w:sz w:val="21"/>
          <w:szCs w:val="21"/>
        </w:rPr>
      </w:pPr>
      <w:r w:rsidRPr="00013C11">
        <w:rPr>
          <w:rFonts w:ascii="微软雅黑" w:eastAsia="微软雅黑" w:hAnsi="微软雅黑" w:hint="eastAsia"/>
          <w:sz w:val="21"/>
          <w:szCs w:val="21"/>
        </w:rPr>
        <w:t>打透双端</w:t>
      </w:r>
      <w:r w:rsidR="00B814C8">
        <w:rPr>
          <w:rFonts w:ascii="微软雅黑" w:eastAsia="微软雅黑" w:hAnsi="微软雅黑" w:hint="eastAsia"/>
          <w:sz w:val="21"/>
          <w:szCs w:val="21"/>
        </w:rPr>
        <w:t>（PC+移动）</w:t>
      </w:r>
      <w:r w:rsidRPr="00013C11">
        <w:rPr>
          <w:rFonts w:ascii="微软雅黑" w:eastAsia="微软雅黑" w:hAnsi="微软雅黑" w:hint="eastAsia"/>
          <w:sz w:val="21"/>
          <w:szCs w:val="21"/>
        </w:rPr>
        <w:t>通路：精细化的人群分层+精准的营销场景深度</w:t>
      </w:r>
      <w:proofErr w:type="gramStart"/>
      <w:r w:rsidRPr="00013C11">
        <w:rPr>
          <w:rFonts w:ascii="微软雅黑" w:eastAsia="微软雅黑" w:hAnsi="微软雅黑" w:hint="eastAsia"/>
          <w:sz w:val="21"/>
          <w:szCs w:val="21"/>
        </w:rPr>
        <w:t>种草易</w:t>
      </w:r>
      <w:proofErr w:type="gramEnd"/>
      <w:r w:rsidRPr="00013C11">
        <w:rPr>
          <w:rFonts w:ascii="微软雅黑" w:eastAsia="微软雅黑" w:hAnsi="微软雅黑" w:hint="eastAsia"/>
          <w:sz w:val="21"/>
          <w:szCs w:val="21"/>
        </w:rPr>
        <w:t>感人群</w:t>
      </w:r>
      <w:r w:rsidR="0021569A">
        <w:rPr>
          <w:rFonts w:ascii="微软雅黑" w:eastAsia="微软雅黑" w:hAnsi="微软雅黑" w:hint="eastAsia"/>
          <w:sz w:val="21"/>
          <w:szCs w:val="21"/>
        </w:rPr>
        <w:t>。</w:t>
      </w:r>
    </w:p>
    <w:p w14:paraId="7BC7CF17" w14:textId="53DB28A0" w:rsidR="00013C11" w:rsidRPr="0021569A" w:rsidRDefault="0021569A" w:rsidP="00A562C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lastRenderedPageBreak/>
        <w:t>0</w:t>
      </w:r>
      <w:r w:rsidR="006071D8" w:rsidRPr="0021569A">
        <w:rPr>
          <w:rFonts w:ascii="微软雅黑" w:eastAsia="微软雅黑" w:hAnsi="微软雅黑" w:hint="eastAsia"/>
          <w:b/>
          <w:bCs/>
          <w:sz w:val="21"/>
          <w:szCs w:val="21"/>
        </w:rPr>
        <w:t>9:0</w:t>
      </w:r>
      <w:r w:rsidR="006071D8" w:rsidRPr="0021569A">
        <w:rPr>
          <w:rFonts w:ascii="微软雅黑" w:eastAsia="微软雅黑" w:hAnsi="微软雅黑"/>
          <w:b/>
          <w:bCs/>
          <w:sz w:val="21"/>
          <w:szCs w:val="21"/>
        </w:rPr>
        <w:t>0</w:t>
      </w:r>
      <w:r w:rsidR="006071D8" w:rsidRPr="0021569A">
        <w:rPr>
          <w:rFonts w:ascii="微软雅黑" w:eastAsia="微软雅黑" w:hAnsi="微软雅黑" w:hint="eastAsia"/>
          <w:b/>
          <w:bCs/>
          <w:sz w:val="21"/>
          <w:szCs w:val="21"/>
        </w:rPr>
        <w:t>-</w:t>
      </w:r>
      <w:r w:rsidR="006071D8" w:rsidRPr="0021569A">
        <w:rPr>
          <w:rFonts w:ascii="微软雅黑" w:eastAsia="微软雅黑" w:hAnsi="微软雅黑"/>
          <w:b/>
          <w:bCs/>
          <w:sz w:val="21"/>
          <w:szCs w:val="21"/>
        </w:rPr>
        <w:t>12</w:t>
      </w:r>
      <w:r w:rsidR="006071D8" w:rsidRPr="0021569A">
        <w:rPr>
          <w:rFonts w:ascii="微软雅黑" w:eastAsia="微软雅黑" w:hAnsi="微软雅黑" w:hint="eastAsia"/>
          <w:b/>
          <w:bCs/>
          <w:sz w:val="21"/>
          <w:szCs w:val="21"/>
        </w:rPr>
        <w:t>:0</w:t>
      </w:r>
      <w:r w:rsidR="006071D8" w:rsidRPr="0021569A">
        <w:rPr>
          <w:rFonts w:ascii="微软雅黑" w:eastAsia="微软雅黑" w:hAnsi="微软雅黑"/>
          <w:b/>
          <w:bCs/>
          <w:sz w:val="21"/>
          <w:szCs w:val="21"/>
        </w:rPr>
        <w:t>0</w:t>
      </w:r>
      <w:r>
        <w:rPr>
          <w:rFonts w:ascii="微软雅黑" w:eastAsia="微软雅黑" w:hAnsi="微软雅黑" w:hint="eastAsia"/>
          <w:b/>
          <w:bCs/>
          <w:sz w:val="21"/>
          <w:szCs w:val="21"/>
        </w:rPr>
        <w:t>：</w:t>
      </w:r>
      <w:r w:rsidR="006071D8" w:rsidRPr="0021569A">
        <w:rPr>
          <w:rFonts w:ascii="微软雅黑" w:eastAsia="微软雅黑" w:hAnsi="微软雅黑" w:hint="eastAsia"/>
          <w:sz w:val="21"/>
          <w:szCs w:val="21"/>
        </w:rPr>
        <w:t>每一次邂逅（3</w:t>
      </w:r>
      <w:r w:rsidR="006071D8" w:rsidRPr="0021569A">
        <w:rPr>
          <w:rFonts w:ascii="微软雅黑" w:eastAsia="微软雅黑" w:hAnsi="微软雅黑"/>
          <w:sz w:val="21"/>
          <w:szCs w:val="21"/>
        </w:rPr>
        <w:t>60</w:t>
      </w:r>
      <w:r w:rsidR="006071D8" w:rsidRPr="0021569A">
        <w:rPr>
          <w:rFonts w:ascii="微软雅黑" w:eastAsia="微软雅黑" w:hAnsi="微软雅黑" w:hint="eastAsia"/>
          <w:sz w:val="21"/>
          <w:szCs w:val="21"/>
        </w:rPr>
        <w:t>导航、3</w:t>
      </w:r>
      <w:r w:rsidR="006071D8" w:rsidRPr="0021569A">
        <w:rPr>
          <w:rFonts w:ascii="微软雅黑" w:eastAsia="微软雅黑" w:hAnsi="微软雅黑"/>
          <w:sz w:val="21"/>
          <w:szCs w:val="21"/>
        </w:rPr>
        <w:t>60</w:t>
      </w:r>
      <w:r w:rsidR="006071D8" w:rsidRPr="0021569A">
        <w:rPr>
          <w:rFonts w:ascii="微软雅黑" w:eastAsia="微软雅黑" w:hAnsi="微软雅黑" w:hint="eastAsia"/>
          <w:sz w:val="21"/>
          <w:szCs w:val="21"/>
        </w:rPr>
        <w:t>安全卫士）都是与现代女性独立自由精神的不期而遇</w:t>
      </w:r>
      <w:r w:rsidRPr="0021569A">
        <w:rPr>
          <w:rFonts w:ascii="微软雅黑" w:eastAsia="微软雅黑" w:hAnsi="微软雅黑" w:hint="eastAsia"/>
          <w:sz w:val="21"/>
          <w:szCs w:val="21"/>
        </w:rPr>
        <w:t>；</w:t>
      </w:r>
    </w:p>
    <w:p w14:paraId="3B60A4BC" w14:textId="2D41FF14" w:rsidR="006071D8" w:rsidRPr="0021569A" w:rsidRDefault="009773EE" w:rsidP="00A562CF">
      <w:pPr>
        <w:spacing w:before="100" w:beforeAutospacing="1" w:after="100" w:afterAutospacing="1"/>
        <w:textAlignment w:val="baseline"/>
        <w:rPr>
          <w:rFonts w:ascii="微软雅黑" w:eastAsia="微软雅黑" w:hAnsi="微软雅黑"/>
          <w:sz w:val="21"/>
          <w:szCs w:val="21"/>
        </w:rPr>
      </w:pPr>
      <w:r w:rsidRPr="0021569A">
        <w:rPr>
          <w:rFonts w:ascii="微软雅黑" w:eastAsia="微软雅黑" w:hAnsi="微软雅黑" w:hint="eastAsia"/>
          <w:b/>
          <w:bCs/>
          <w:sz w:val="21"/>
          <w:szCs w:val="21"/>
        </w:rPr>
        <w:t>1</w:t>
      </w:r>
      <w:r w:rsidRPr="0021569A">
        <w:rPr>
          <w:rFonts w:ascii="微软雅黑" w:eastAsia="微软雅黑" w:hAnsi="微软雅黑"/>
          <w:b/>
          <w:bCs/>
          <w:sz w:val="21"/>
          <w:szCs w:val="21"/>
        </w:rPr>
        <w:t>5:00-18:00</w:t>
      </w:r>
      <w:r w:rsidR="0021569A" w:rsidRPr="0021569A">
        <w:rPr>
          <w:rFonts w:ascii="微软雅黑" w:eastAsia="微软雅黑" w:hAnsi="微软雅黑" w:hint="eastAsia"/>
          <w:b/>
          <w:bCs/>
          <w:sz w:val="21"/>
          <w:szCs w:val="21"/>
        </w:rPr>
        <w:t>：</w:t>
      </w:r>
      <w:r w:rsidRPr="0021569A">
        <w:rPr>
          <w:rFonts w:ascii="微软雅黑" w:eastAsia="微软雅黑" w:hAnsi="微软雅黑" w:hint="eastAsia"/>
          <w:sz w:val="21"/>
          <w:szCs w:val="21"/>
        </w:rPr>
        <w:t>在3</w:t>
      </w:r>
      <w:r w:rsidRPr="0021569A">
        <w:rPr>
          <w:rFonts w:ascii="微软雅黑" w:eastAsia="微软雅黑" w:hAnsi="微软雅黑"/>
          <w:sz w:val="21"/>
          <w:szCs w:val="21"/>
        </w:rPr>
        <w:t>60</w:t>
      </w:r>
      <w:r w:rsidRPr="0021569A">
        <w:rPr>
          <w:rFonts w:ascii="微软雅黑" w:eastAsia="微软雅黑" w:hAnsi="微软雅黑" w:hint="eastAsia"/>
          <w:sz w:val="21"/>
          <w:szCs w:val="21"/>
        </w:rPr>
        <w:t>搜索、3</w:t>
      </w:r>
      <w:r w:rsidRPr="0021569A">
        <w:rPr>
          <w:rFonts w:ascii="微软雅黑" w:eastAsia="微软雅黑" w:hAnsi="微软雅黑"/>
          <w:sz w:val="21"/>
          <w:szCs w:val="21"/>
        </w:rPr>
        <w:t>60</w:t>
      </w:r>
      <w:r w:rsidRPr="0021569A">
        <w:rPr>
          <w:rFonts w:ascii="微软雅黑" w:eastAsia="微软雅黑" w:hAnsi="微软雅黑" w:hint="eastAsia"/>
          <w:sz w:val="21"/>
          <w:szCs w:val="21"/>
        </w:rPr>
        <w:t>教育频道中寻找学习/理财相关的</w:t>
      </w:r>
      <w:proofErr w:type="gramStart"/>
      <w:r w:rsidRPr="0021569A">
        <w:rPr>
          <w:rFonts w:ascii="微软雅黑" w:eastAsia="微软雅黑" w:hAnsi="微软雅黑" w:hint="eastAsia"/>
          <w:sz w:val="21"/>
          <w:szCs w:val="21"/>
        </w:rPr>
        <w:t>讯息</w:t>
      </w:r>
      <w:proofErr w:type="gramEnd"/>
      <w:r w:rsidR="0021569A" w:rsidRPr="0021569A">
        <w:rPr>
          <w:rFonts w:ascii="微软雅黑" w:eastAsia="微软雅黑" w:hAnsi="微软雅黑" w:hint="eastAsia"/>
          <w:sz w:val="21"/>
          <w:szCs w:val="21"/>
        </w:rPr>
        <w:t>；</w:t>
      </w:r>
    </w:p>
    <w:p w14:paraId="059C920C" w14:textId="63F70E8E" w:rsidR="009773EE" w:rsidRPr="0021569A" w:rsidRDefault="009773EE" w:rsidP="00A562CF">
      <w:pPr>
        <w:spacing w:before="100" w:beforeAutospacing="1" w:after="100" w:afterAutospacing="1"/>
        <w:textAlignment w:val="baseline"/>
        <w:rPr>
          <w:rFonts w:ascii="微软雅黑" w:eastAsia="微软雅黑" w:hAnsi="微软雅黑"/>
          <w:sz w:val="21"/>
          <w:szCs w:val="21"/>
        </w:rPr>
      </w:pPr>
      <w:r w:rsidRPr="0021569A">
        <w:rPr>
          <w:rFonts w:ascii="微软雅黑" w:eastAsia="微软雅黑" w:hAnsi="微软雅黑"/>
          <w:b/>
          <w:bCs/>
          <w:sz w:val="21"/>
          <w:szCs w:val="21"/>
        </w:rPr>
        <w:t>20</w:t>
      </w:r>
      <w:r w:rsidRPr="0021569A">
        <w:rPr>
          <w:rFonts w:ascii="微软雅黑" w:eastAsia="微软雅黑" w:hAnsi="微软雅黑" w:hint="eastAsia"/>
          <w:b/>
          <w:bCs/>
          <w:sz w:val="21"/>
          <w:szCs w:val="21"/>
        </w:rPr>
        <w:t>:0</w:t>
      </w:r>
      <w:r w:rsidRPr="0021569A">
        <w:rPr>
          <w:rFonts w:ascii="微软雅黑" w:eastAsia="微软雅黑" w:hAnsi="微软雅黑"/>
          <w:b/>
          <w:bCs/>
          <w:sz w:val="21"/>
          <w:szCs w:val="21"/>
        </w:rPr>
        <w:t>0</w:t>
      </w:r>
      <w:r w:rsidRPr="0021569A">
        <w:rPr>
          <w:rFonts w:ascii="微软雅黑" w:eastAsia="微软雅黑" w:hAnsi="微软雅黑" w:hint="eastAsia"/>
          <w:b/>
          <w:bCs/>
          <w:sz w:val="21"/>
          <w:szCs w:val="21"/>
        </w:rPr>
        <w:t>-</w:t>
      </w:r>
      <w:r w:rsidRPr="0021569A">
        <w:rPr>
          <w:rFonts w:ascii="微软雅黑" w:eastAsia="微软雅黑" w:hAnsi="微软雅黑"/>
          <w:b/>
          <w:bCs/>
          <w:sz w:val="21"/>
          <w:szCs w:val="21"/>
        </w:rPr>
        <w:t>24</w:t>
      </w:r>
      <w:r w:rsidRPr="0021569A">
        <w:rPr>
          <w:rFonts w:ascii="微软雅黑" w:eastAsia="微软雅黑" w:hAnsi="微软雅黑" w:hint="eastAsia"/>
          <w:b/>
          <w:bCs/>
          <w:sz w:val="21"/>
          <w:szCs w:val="21"/>
        </w:rPr>
        <w:t>:0</w:t>
      </w:r>
      <w:r w:rsidRPr="0021569A">
        <w:rPr>
          <w:rFonts w:ascii="微软雅黑" w:eastAsia="微软雅黑" w:hAnsi="微软雅黑"/>
          <w:b/>
          <w:bCs/>
          <w:sz w:val="21"/>
          <w:szCs w:val="21"/>
        </w:rPr>
        <w:t>0</w:t>
      </w:r>
      <w:r w:rsidR="0021569A" w:rsidRPr="0021569A">
        <w:rPr>
          <w:rFonts w:ascii="微软雅黑" w:eastAsia="微软雅黑" w:hAnsi="微软雅黑" w:hint="eastAsia"/>
          <w:b/>
          <w:bCs/>
          <w:sz w:val="21"/>
          <w:szCs w:val="21"/>
        </w:rPr>
        <w:t>：</w:t>
      </w:r>
      <w:r w:rsidRPr="0021569A">
        <w:rPr>
          <w:rFonts w:ascii="微软雅黑" w:eastAsia="微软雅黑" w:hAnsi="微软雅黑" w:hint="eastAsia"/>
          <w:sz w:val="21"/>
          <w:szCs w:val="21"/>
        </w:rPr>
        <w:t>关注3</w:t>
      </w:r>
      <w:r w:rsidRPr="0021569A">
        <w:rPr>
          <w:rFonts w:ascii="微软雅黑" w:eastAsia="微软雅黑" w:hAnsi="微软雅黑"/>
          <w:sz w:val="21"/>
          <w:szCs w:val="21"/>
        </w:rPr>
        <w:t>60</w:t>
      </w:r>
      <w:r w:rsidRPr="0021569A">
        <w:rPr>
          <w:rFonts w:ascii="微软雅黑" w:eastAsia="微软雅黑" w:hAnsi="微软雅黑" w:hint="eastAsia"/>
          <w:sz w:val="21"/>
          <w:szCs w:val="21"/>
        </w:rPr>
        <w:t>娱乐中挑战自我《乘风破浪的姐姐》，喜欢3</w:t>
      </w:r>
      <w:r w:rsidRPr="0021569A">
        <w:rPr>
          <w:rFonts w:ascii="微软雅黑" w:eastAsia="微软雅黑" w:hAnsi="微软雅黑"/>
          <w:sz w:val="21"/>
          <w:szCs w:val="21"/>
        </w:rPr>
        <w:t>60</w:t>
      </w:r>
      <w:r w:rsidRPr="0021569A">
        <w:rPr>
          <w:rFonts w:ascii="微软雅黑" w:eastAsia="微软雅黑" w:hAnsi="微软雅黑" w:hint="eastAsia"/>
          <w:sz w:val="21"/>
          <w:szCs w:val="21"/>
        </w:rPr>
        <w:t>影视中《三十而已》的全能女神顾佳，所以，你与T</w:t>
      </w:r>
      <w:r w:rsidRPr="0021569A">
        <w:rPr>
          <w:rFonts w:ascii="微软雅黑" w:eastAsia="微软雅黑" w:hAnsi="微软雅黑"/>
          <w:sz w:val="21"/>
          <w:szCs w:val="21"/>
        </w:rPr>
        <w:t xml:space="preserve">iffany </w:t>
      </w:r>
      <w:r w:rsidRPr="0021569A">
        <w:rPr>
          <w:rFonts w:ascii="微软雅黑" w:eastAsia="微软雅黑" w:hAnsi="微软雅黑" w:hint="eastAsia"/>
          <w:sz w:val="21"/>
          <w:szCs w:val="21"/>
        </w:rPr>
        <w:t>T</w:t>
      </w:r>
      <w:r w:rsidRPr="0021569A">
        <w:rPr>
          <w:rFonts w:ascii="微软雅黑" w:eastAsia="微软雅黑" w:hAnsi="微软雅黑"/>
          <w:sz w:val="21"/>
          <w:szCs w:val="21"/>
        </w:rPr>
        <w:t>1</w:t>
      </w:r>
      <w:r w:rsidRPr="0021569A">
        <w:rPr>
          <w:rFonts w:ascii="微软雅黑" w:eastAsia="微软雅黑" w:hAnsi="微软雅黑" w:hint="eastAsia"/>
          <w:sz w:val="21"/>
          <w:szCs w:val="21"/>
        </w:rPr>
        <w:t>邂逅了</w:t>
      </w:r>
      <w:r w:rsidR="0021569A" w:rsidRPr="0021569A">
        <w:rPr>
          <w:rFonts w:ascii="微软雅黑" w:eastAsia="微软雅黑" w:hAnsi="微软雅黑" w:hint="eastAsia"/>
          <w:sz w:val="21"/>
          <w:szCs w:val="21"/>
        </w:rPr>
        <w:t>。</w:t>
      </w:r>
    </w:p>
    <w:p w14:paraId="629B905A" w14:textId="77777777" w:rsidR="00C414AE" w:rsidRDefault="003C52CF" w:rsidP="00A562CF">
      <w:pPr>
        <w:spacing w:before="100" w:beforeAutospacing="1" w:after="100" w:afterAutospacing="1"/>
        <w:textAlignment w:val="baseline"/>
        <w:rPr>
          <w:rFonts w:ascii="微软雅黑" w:eastAsia="微软雅黑" w:hAnsi="微软雅黑"/>
          <w:b/>
          <w:color w:val="0000FF"/>
          <w:sz w:val="28"/>
        </w:rPr>
      </w:pPr>
      <w:r>
        <w:rPr>
          <w:noProof/>
        </w:rPr>
        <w:drawing>
          <wp:inline distT="0" distB="0" distL="0" distR="0" wp14:anchorId="1A51092C" wp14:editId="7E77E215">
            <wp:extent cx="5720715" cy="2851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37"/>
                    <a:stretch/>
                  </pic:blipFill>
                  <pic:spPr bwMode="auto">
                    <a:xfrm>
                      <a:off x="0" y="0"/>
                      <a:ext cx="5720715" cy="2851585"/>
                    </a:xfrm>
                    <a:prstGeom prst="rect">
                      <a:avLst/>
                    </a:prstGeom>
                    <a:ln>
                      <a:noFill/>
                    </a:ln>
                    <a:extLst>
                      <a:ext uri="{53640926-AAD7-44D8-BBD7-CCE9431645EC}">
                        <a14:shadowObscured xmlns:a14="http://schemas.microsoft.com/office/drawing/2010/main"/>
                      </a:ext>
                    </a:extLst>
                  </pic:spPr>
                </pic:pic>
              </a:graphicData>
            </a:graphic>
          </wp:inline>
        </w:drawing>
      </w:r>
    </w:p>
    <w:p w14:paraId="04FDBD2B" w14:textId="5FAAD43A" w:rsidR="00C414AE" w:rsidRDefault="00F17393" w:rsidP="00A562CF">
      <w:pPr>
        <w:spacing w:before="100" w:beforeAutospacing="1" w:after="100" w:afterAutospacing="1"/>
        <w:textAlignment w:val="baseline"/>
        <w:rPr>
          <w:rFonts w:ascii="微软雅黑" w:eastAsia="微软雅黑" w:hAnsi="微软雅黑"/>
          <w:b/>
          <w:sz w:val="21"/>
          <w:szCs w:val="21"/>
        </w:rPr>
      </w:pPr>
      <w:r w:rsidRPr="00C414AE">
        <w:rPr>
          <w:rFonts w:ascii="微软雅黑" w:eastAsia="微软雅黑" w:hAnsi="微软雅黑" w:hint="eastAsia"/>
          <w:b/>
          <w:sz w:val="21"/>
          <w:szCs w:val="21"/>
        </w:rPr>
        <w:t>【全链路营销</w:t>
      </w:r>
      <w:r w:rsidR="00DC2583">
        <w:rPr>
          <w:rFonts w:ascii="微软雅黑" w:eastAsia="微软雅黑" w:hAnsi="微软雅黑" w:hint="eastAsia"/>
          <w:b/>
          <w:sz w:val="21"/>
          <w:szCs w:val="21"/>
        </w:rPr>
        <w:t>】第三</w:t>
      </w:r>
      <w:r w:rsidRPr="00C414AE">
        <w:rPr>
          <w:rFonts w:ascii="微软雅黑" w:eastAsia="微软雅黑" w:hAnsi="微软雅黑" w:hint="eastAsia"/>
          <w:b/>
          <w:sz w:val="21"/>
          <w:szCs w:val="21"/>
        </w:rPr>
        <w:t>步</w:t>
      </w:r>
      <w:r w:rsidR="00A562CF">
        <w:rPr>
          <w:rFonts w:ascii="微软雅黑" w:eastAsia="微软雅黑" w:hAnsi="微软雅黑" w:hint="eastAsia"/>
          <w:b/>
          <w:sz w:val="21"/>
          <w:szCs w:val="21"/>
        </w:rPr>
        <w:t>：</w:t>
      </w:r>
      <w:r>
        <w:rPr>
          <w:rFonts w:ascii="微软雅黑" w:eastAsia="微软雅黑" w:hAnsi="微软雅黑" w:hint="eastAsia"/>
          <w:b/>
          <w:sz w:val="21"/>
          <w:szCs w:val="21"/>
        </w:rPr>
        <w:t>运用3</w:t>
      </w:r>
      <w:r>
        <w:rPr>
          <w:rFonts w:ascii="微软雅黑" w:eastAsia="微软雅黑" w:hAnsi="微软雅黑"/>
          <w:b/>
          <w:sz w:val="21"/>
          <w:szCs w:val="21"/>
        </w:rPr>
        <w:t>60</w:t>
      </w:r>
      <w:r>
        <w:rPr>
          <w:rFonts w:ascii="微软雅黑" w:eastAsia="微软雅黑" w:hAnsi="微软雅黑" w:hint="eastAsia"/>
          <w:b/>
          <w:sz w:val="21"/>
          <w:szCs w:val="21"/>
        </w:rPr>
        <w:t>优质资源针对核心、潜在、</w:t>
      </w:r>
      <w:proofErr w:type="gramStart"/>
      <w:r>
        <w:rPr>
          <w:rFonts w:ascii="微软雅黑" w:eastAsia="微软雅黑" w:hAnsi="微软雅黑" w:hint="eastAsia"/>
          <w:b/>
          <w:sz w:val="21"/>
          <w:szCs w:val="21"/>
        </w:rPr>
        <w:t>竞品</w:t>
      </w:r>
      <w:proofErr w:type="gramEnd"/>
      <w:r>
        <w:rPr>
          <w:rFonts w:ascii="微软雅黑" w:eastAsia="微软雅黑" w:hAnsi="微软雅黑" w:hint="eastAsia"/>
          <w:b/>
          <w:sz w:val="21"/>
          <w:szCs w:val="21"/>
        </w:rPr>
        <w:t>TA强曝光+</w:t>
      </w:r>
      <w:proofErr w:type="gramStart"/>
      <w:r>
        <w:rPr>
          <w:rFonts w:ascii="微软雅黑" w:eastAsia="微软雅黑" w:hAnsi="微软雅黑" w:hint="eastAsia"/>
          <w:b/>
          <w:sz w:val="21"/>
          <w:szCs w:val="21"/>
        </w:rPr>
        <w:t>强触达</w:t>
      </w:r>
      <w:proofErr w:type="gramEnd"/>
      <w:r>
        <w:rPr>
          <w:rFonts w:ascii="微软雅黑" w:eastAsia="微软雅黑" w:hAnsi="微软雅黑" w:hint="eastAsia"/>
          <w:b/>
          <w:sz w:val="21"/>
          <w:szCs w:val="21"/>
        </w:rPr>
        <w:t>，激发TA对T</w:t>
      </w:r>
      <w:r>
        <w:rPr>
          <w:rFonts w:ascii="微软雅黑" w:eastAsia="微软雅黑" w:hAnsi="微软雅黑"/>
          <w:b/>
          <w:sz w:val="21"/>
          <w:szCs w:val="21"/>
        </w:rPr>
        <w:t>1</w:t>
      </w:r>
      <w:r>
        <w:rPr>
          <w:rFonts w:ascii="微软雅黑" w:eastAsia="微软雅黑" w:hAnsi="微软雅黑" w:hint="eastAsia"/>
          <w:b/>
          <w:sz w:val="21"/>
          <w:szCs w:val="21"/>
        </w:rPr>
        <w:t>的渴望，促进转化</w:t>
      </w:r>
      <w:r w:rsidR="0021569A">
        <w:rPr>
          <w:rFonts w:ascii="微软雅黑" w:eastAsia="微软雅黑" w:hAnsi="微软雅黑" w:hint="eastAsia"/>
          <w:b/>
          <w:sz w:val="21"/>
          <w:szCs w:val="21"/>
        </w:rPr>
        <w:t>。</w:t>
      </w:r>
    </w:p>
    <w:p w14:paraId="154EC063" w14:textId="3E10EE32" w:rsidR="007B7335" w:rsidRDefault="007B7335" w:rsidP="00A562C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浏览场景：</w:t>
      </w:r>
      <w:r w:rsidRPr="007B7335">
        <w:rPr>
          <w:rFonts w:ascii="微软雅黑" w:eastAsia="微软雅黑" w:hAnsi="微软雅黑" w:hint="eastAsia"/>
          <w:sz w:val="21"/>
          <w:szCs w:val="21"/>
        </w:rPr>
        <w:t>每天开启网站查询时的震撼展现，激发第一眼好感</w:t>
      </w:r>
      <w:r w:rsidR="0021569A">
        <w:rPr>
          <w:rFonts w:ascii="微软雅黑" w:eastAsia="微软雅黑" w:hAnsi="微软雅黑" w:hint="eastAsia"/>
          <w:sz w:val="21"/>
          <w:szCs w:val="21"/>
        </w:rPr>
        <w:t>；</w:t>
      </w:r>
    </w:p>
    <w:p w14:paraId="09375E6D" w14:textId="7A06145D" w:rsidR="007B7335" w:rsidRDefault="007B7335" w:rsidP="00A562C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搜索场景：</w:t>
      </w:r>
      <w:r w:rsidRPr="007B7335">
        <w:rPr>
          <w:rFonts w:ascii="微软雅黑" w:eastAsia="微软雅黑" w:hAnsi="微软雅黑" w:hint="eastAsia"/>
          <w:sz w:val="21"/>
          <w:szCs w:val="21"/>
        </w:rPr>
        <w:t>动态视觉冲击浮层效果，冲击的是瞬间的心动</w:t>
      </w:r>
      <w:r w:rsidR="0021569A">
        <w:rPr>
          <w:rFonts w:ascii="微软雅黑" w:eastAsia="微软雅黑" w:hAnsi="微软雅黑" w:hint="eastAsia"/>
          <w:sz w:val="21"/>
          <w:szCs w:val="21"/>
        </w:rPr>
        <w:t>；</w:t>
      </w:r>
    </w:p>
    <w:p w14:paraId="2C2E2183" w14:textId="64B55CCD" w:rsidR="007B7335" w:rsidRDefault="007B7335" w:rsidP="00A562C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双端品直：</w:t>
      </w:r>
      <w:r w:rsidRPr="007B7335">
        <w:rPr>
          <w:rFonts w:ascii="微软雅黑" w:eastAsia="微软雅黑" w:hAnsi="微软雅黑" w:hint="eastAsia"/>
          <w:sz w:val="21"/>
          <w:szCs w:val="21"/>
        </w:rPr>
        <w:t>无数次的邂逅，换来主动品牌搜索，</w:t>
      </w:r>
      <w:proofErr w:type="gramStart"/>
      <w:r w:rsidRPr="007B7335">
        <w:rPr>
          <w:rFonts w:ascii="微软雅黑" w:eastAsia="微软雅黑" w:hAnsi="微软雅黑" w:hint="eastAsia"/>
          <w:sz w:val="21"/>
          <w:szCs w:val="21"/>
        </w:rPr>
        <w:t>品直时刻</w:t>
      </w:r>
      <w:proofErr w:type="gramEnd"/>
      <w:r w:rsidRPr="007B7335">
        <w:rPr>
          <w:rFonts w:ascii="微软雅黑" w:eastAsia="微软雅黑" w:hAnsi="微软雅黑" w:hint="eastAsia"/>
          <w:sz w:val="21"/>
          <w:szCs w:val="21"/>
        </w:rPr>
        <w:t>在这里待命</w:t>
      </w:r>
      <w:r w:rsidR="0021569A">
        <w:rPr>
          <w:rFonts w:ascii="微软雅黑" w:eastAsia="微软雅黑" w:hAnsi="微软雅黑" w:hint="eastAsia"/>
          <w:sz w:val="21"/>
          <w:szCs w:val="21"/>
        </w:rPr>
        <w:t>。</w:t>
      </w:r>
    </w:p>
    <w:p w14:paraId="4B2127EC" w14:textId="77777777" w:rsidR="00F17393" w:rsidRDefault="00D0658E" w:rsidP="00A562CF">
      <w:pPr>
        <w:spacing w:before="100" w:beforeAutospacing="1" w:after="100" w:afterAutospacing="1"/>
        <w:jc w:val="center"/>
        <w:textAlignment w:val="baseline"/>
        <w:rPr>
          <w:rFonts w:ascii="微软雅黑" w:eastAsia="微软雅黑" w:hAnsi="微软雅黑"/>
          <w:b/>
          <w:sz w:val="21"/>
          <w:szCs w:val="21"/>
        </w:rPr>
      </w:pPr>
      <w:r>
        <w:rPr>
          <w:noProof/>
        </w:rPr>
        <w:lastRenderedPageBreak/>
        <w:drawing>
          <wp:inline distT="0" distB="0" distL="0" distR="0" wp14:anchorId="0539B181" wp14:editId="6327BAB8">
            <wp:extent cx="5176461" cy="28850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6691" cy="2907428"/>
                    </a:xfrm>
                    <a:prstGeom prst="rect">
                      <a:avLst/>
                    </a:prstGeom>
                  </pic:spPr>
                </pic:pic>
              </a:graphicData>
            </a:graphic>
          </wp:inline>
        </w:drawing>
      </w:r>
    </w:p>
    <w:p w14:paraId="3500B366" w14:textId="77777777" w:rsidR="00E40EE7" w:rsidRPr="002B1FC2" w:rsidRDefault="000631F9" w:rsidP="00A562C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31271A69" w14:textId="77777777" w:rsidR="0021569A" w:rsidRDefault="0021569A" w:rsidP="00A562CF">
      <w:pPr>
        <w:rPr>
          <w:rFonts w:ascii="微软雅黑" w:eastAsia="微软雅黑" w:hAnsi="微软雅黑" w:cs="Calibri"/>
          <w:bCs/>
          <w:sz w:val="21"/>
          <w:szCs w:val="21"/>
        </w:rPr>
      </w:pPr>
      <w:r>
        <w:rPr>
          <w:rFonts w:ascii="微软雅黑" w:eastAsia="微软雅黑" w:hAnsi="微软雅黑" w:cs="Calibri" w:hint="eastAsia"/>
          <w:bCs/>
          <w:sz w:val="21"/>
          <w:szCs w:val="21"/>
        </w:rPr>
        <w:t>1、</w:t>
      </w:r>
      <w:r w:rsidR="006924DD" w:rsidRPr="006924DD">
        <w:rPr>
          <w:rFonts w:ascii="微软雅黑" w:eastAsia="微软雅黑" w:hAnsi="微软雅黑" w:cs="Calibri"/>
          <w:bCs/>
          <w:sz w:val="21"/>
          <w:szCs w:val="21"/>
        </w:rPr>
        <w:t>为客户带来千万量级大曝光</w:t>
      </w:r>
      <w:r>
        <w:rPr>
          <w:rFonts w:ascii="微软雅黑" w:eastAsia="微软雅黑" w:hAnsi="微软雅黑" w:cs="Calibri" w:hint="eastAsia"/>
          <w:bCs/>
          <w:sz w:val="21"/>
          <w:szCs w:val="21"/>
        </w:rPr>
        <w:t>；</w:t>
      </w:r>
    </w:p>
    <w:p w14:paraId="1FB7ADB9" w14:textId="0F159214" w:rsidR="0021569A" w:rsidRDefault="0021569A" w:rsidP="00A562CF">
      <w:pPr>
        <w:rPr>
          <w:rFonts w:ascii="微软雅黑" w:eastAsia="微软雅黑" w:hAnsi="微软雅黑" w:cs="Calibri"/>
          <w:bCs/>
          <w:sz w:val="21"/>
          <w:szCs w:val="21"/>
        </w:rPr>
      </w:pPr>
      <w:r>
        <w:rPr>
          <w:rFonts w:ascii="微软雅黑" w:eastAsia="微软雅黑" w:hAnsi="微软雅黑" w:cs="Calibri"/>
          <w:bCs/>
          <w:sz w:val="21"/>
          <w:szCs w:val="21"/>
        </w:rPr>
        <w:t>2</w:t>
      </w:r>
      <w:r>
        <w:rPr>
          <w:rFonts w:ascii="微软雅黑" w:eastAsia="微软雅黑" w:hAnsi="微软雅黑" w:cs="Calibri" w:hint="eastAsia"/>
          <w:bCs/>
          <w:sz w:val="21"/>
          <w:szCs w:val="21"/>
        </w:rPr>
        <w:t>、</w:t>
      </w:r>
      <w:r w:rsidR="006924DD" w:rsidRPr="006924DD">
        <w:rPr>
          <w:rFonts w:ascii="微软雅黑" w:eastAsia="微软雅黑" w:hAnsi="微软雅黑" w:cs="Calibri" w:hint="eastAsia"/>
          <w:bCs/>
          <w:sz w:val="21"/>
          <w:szCs w:val="21"/>
        </w:rPr>
        <w:t>原有常规产品的</w:t>
      </w:r>
      <w:r w:rsidRPr="0021569A">
        <w:rPr>
          <w:rFonts w:ascii="微软雅黑" w:eastAsia="微软雅黑" w:hAnsi="微软雅黑" w:cs="Calibri"/>
          <w:b/>
          <w:sz w:val="21"/>
          <w:szCs w:val="21"/>
        </w:rPr>
        <w:t>CTR</w:t>
      </w:r>
      <w:r w:rsidR="006924DD" w:rsidRPr="0021569A">
        <w:rPr>
          <w:rFonts w:ascii="微软雅黑" w:eastAsia="微软雅黑" w:hAnsi="微软雅黑" w:cs="Calibri" w:hint="eastAsia"/>
          <w:b/>
          <w:sz w:val="21"/>
          <w:szCs w:val="21"/>
        </w:rPr>
        <w:t>提升1</w:t>
      </w:r>
      <w:r w:rsidR="006924DD" w:rsidRPr="0021569A">
        <w:rPr>
          <w:rFonts w:ascii="微软雅黑" w:eastAsia="微软雅黑" w:hAnsi="微软雅黑" w:cs="Calibri"/>
          <w:b/>
          <w:sz w:val="21"/>
          <w:szCs w:val="21"/>
        </w:rPr>
        <w:t>5</w:t>
      </w:r>
      <w:r w:rsidR="006924DD" w:rsidRPr="0021569A">
        <w:rPr>
          <w:rFonts w:ascii="微软雅黑" w:eastAsia="微软雅黑" w:hAnsi="微软雅黑" w:cs="Calibri" w:hint="eastAsia"/>
          <w:b/>
          <w:sz w:val="21"/>
          <w:szCs w:val="21"/>
        </w:rPr>
        <w:t>%</w:t>
      </w:r>
      <w:r w:rsidR="006924DD" w:rsidRPr="006924DD">
        <w:rPr>
          <w:rFonts w:ascii="微软雅黑" w:eastAsia="微软雅黑" w:hAnsi="微软雅黑" w:cs="Calibri"/>
          <w:bCs/>
          <w:sz w:val="21"/>
          <w:szCs w:val="21"/>
        </w:rPr>
        <w:t>以上</w:t>
      </w:r>
      <w:r>
        <w:rPr>
          <w:rFonts w:ascii="微软雅黑" w:eastAsia="微软雅黑" w:hAnsi="微软雅黑" w:cs="Calibri" w:hint="eastAsia"/>
          <w:bCs/>
          <w:sz w:val="21"/>
          <w:szCs w:val="21"/>
        </w:rPr>
        <w:t>；</w:t>
      </w:r>
    </w:p>
    <w:p w14:paraId="7536AB62" w14:textId="300391BE" w:rsidR="0021569A" w:rsidRDefault="0021569A" w:rsidP="00A562CF">
      <w:pPr>
        <w:rPr>
          <w:rFonts w:ascii="微软雅黑" w:eastAsia="微软雅黑" w:hAnsi="微软雅黑" w:cs="Calibri"/>
          <w:bCs/>
          <w:sz w:val="21"/>
          <w:szCs w:val="21"/>
        </w:rPr>
      </w:pPr>
      <w:r>
        <w:rPr>
          <w:rFonts w:ascii="微软雅黑" w:eastAsia="微软雅黑" w:hAnsi="微软雅黑" w:cs="Calibri"/>
          <w:bCs/>
          <w:sz w:val="21"/>
          <w:szCs w:val="21"/>
        </w:rPr>
        <w:t>3</w:t>
      </w:r>
      <w:r>
        <w:rPr>
          <w:rFonts w:ascii="微软雅黑" w:eastAsia="微软雅黑" w:hAnsi="微软雅黑" w:cs="Calibri" w:hint="eastAsia"/>
          <w:bCs/>
          <w:sz w:val="21"/>
          <w:szCs w:val="21"/>
        </w:rPr>
        <w:t>、</w:t>
      </w:r>
      <w:r w:rsidR="006924DD" w:rsidRPr="006924DD">
        <w:rPr>
          <w:rFonts w:ascii="微软雅黑" w:eastAsia="微软雅黑" w:hAnsi="微软雅黑" w:cs="Calibri"/>
          <w:bCs/>
          <w:sz w:val="21"/>
          <w:szCs w:val="21"/>
        </w:rPr>
        <w:t>通过展示广告</w:t>
      </w:r>
      <w:r w:rsidR="006924DD" w:rsidRPr="006924DD">
        <w:rPr>
          <w:rFonts w:ascii="微软雅黑" w:eastAsia="微软雅黑" w:hAnsi="微软雅黑" w:cs="Calibri" w:hint="eastAsia"/>
          <w:bCs/>
          <w:sz w:val="21"/>
          <w:szCs w:val="21"/>
        </w:rPr>
        <w:t>，</w:t>
      </w:r>
      <w:r w:rsidR="006924DD" w:rsidRPr="006924DD">
        <w:rPr>
          <w:rFonts w:ascii="微软雅黑" w:eastAsia="微软雅黑" w:hAnsi="微软雅黑" w:cs="Calibri"/>
          <w:bCs/>
          <w:sz w:val="21"/>
          <w:szCs w:val="21"/>
        </w:rPr>
        <w:t>获得了相当数量的</w:t>
      </w:r>
      <w:proofErr w:type="gramStart"/>
      <w:r w:rsidR="006924DD" w:rsidRPr="006924DD">
        <w:rPr>
          <w:rFonts w:ascii="微软雅黑" w:eastAsia="微软雅黑" w:hAnsi="微软雅黑" w:cs="Calibri"/>
          <w:bCs/>
          <w:sz w:val="21"/>
          <w:szCs w:val="21"/>
        </w:rPr>
        <w:t>被动触达新</w:t>
      </w:r>
      <w:proofErr w:type="gramEnd"/>
      <w:r w:rsidR="006924DD" w:rsidRPr="006924DD">
        <w:rPr>
          <w:rFonts w:ascii="微软雅黑" w:eastAsia="微软雅黑" w:hAnsi="微软雅黑" w:cs="Calibri"/>
          <w:bCs/>
          <w:sz w:val="21"/>
          <w:szCs w:val="21"/>
        </w:rPr>
        <w:t>用户</w:t>
      </w:r>
      <w:r>
        <w:rPr>
          <w:rFonts w:ascii="微软雅黑" w:eastAsia="微软雅黑" w:hAnsi="微软雅黑" w:cs="Calibri" w:hint="eastAsia"/>
          <w:bCs/>
          <w:sz w:val="21"/>
          <w:szCs w:val="21"/>
        </w:rPr>
        <w:t>；</w:t>
      </w:r>
    </w:p>
    <w:p w14:paraId="76EF2AF1" w14:textId="3563D1C4" w:rsidR="002B1FC2" w:rsidRDefault="0021569A" w:rsidP="00A562CF">
      <w:pPr>
        <w:rPr>
          <w:rFonts w:ascii="微软雅黑" w:eastAsia="微软雅黑" w:hAnsi="微软雅黑" w:cs="Calibri"/>
          <w:bCs/>
          <w:sz w:val="21"/>
          <w:szCs w:val="21"/>
        </w:rPr>
      </w:pPr>
      <w:r>
        <w:rPr>
          <w:rFonts w:ascii="微软雅黑" w:eastAsia="微软雅黑" w:hAnsi="微软雅黑" w:cs="Calibri" w:hint="eastAsia"/>
          <w:bCs/>
          <w:sz w:val="21"/>
          <w:szCs w:val="21"/>
        </w:rPr>
        <w:t>4、</w:t>
      </w:r>
      <w:r w:rsidR="006924DD" w:rsidRPr="006924DD">
        <w:rPr>
          <w:rFonts w:ascii="微软雅黑" w:eastAsia="微软雅黑" w:hAnsi="微软雅黑" w:cs="Calibri" w:hint="eastAsia"/>
          <w:bCs/>
          <w:sz w:val="21"/>
          <w:szCs w:val="21"/>
        </w:rPr>
        <w:t>无论从视觉表达还是实际营收层面，均获得较好效果。</w:t>
      </w:r>
    </w:p>
    <w:p w14:paraId="504F460D" w14:textId="77777777" w:rsidR="00C414AE" w:rsidRDefault="00C414AE" w:rsidP="00A562CF">
      <w:pPr>
        <w:spacing w:before="100" w:beforeAutospacing="1" w:after="100" w:afterAutospacing="1"/>
        <w:jc w:val="center"/>
        <w:rPr>
          <w:rFonts w:ascii="微软雅黑" w:eastAsia="微软雅黑" w:hAnsi="微软雅黑"/>
        </w:rPr>
      </w:pPr>
      <w:r>
        <w:rPr>
          <w:noProof/>
        </w:rPr>
        <w:drawing>
          <wp:inline distT="0" distB="0" distL="0" distR="0" wp14:anchorId="79166E91" wp14:editId="32575FAA">
            <wp:extent cx="5212569" cy="2921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8706" cy="2924769"/>
                    </a:xfrm>
                    <a:prstGeom prst="rect">
                      <a:avLst/>
                    </a:prstGeom>
                  </pic:spPr>
                </pic:pic>
              </a:graphicData>
            </a:graphic>
          </wp:inline>
        </w:drawing>
      </w:r>
    </w:p>
    <w:p w14:paraId="165691B8" w14:textId="5F3BF973" w:rsidR="00C65874" w:rsidRPr="0021569A" w:rsidRDefault="0021569A" w:rsidP="00A562CF">
      <w:pPr>
        <w:jc w:val="center"/>
        <w:rPr>
          <w:rFonts w:ascii="微软雅黑" w:eastAsia="微软雅黑" w:hAnsi="微软雅黑"/>
          <w:b/>
          <w:sz w:val="21"/>
          <w:szCs w:val="21"/>
        </w:rPr>
      </w:pPr>
      <w:r w:rsidRPr="0021569A">
        <w:rPr>
          <w:rFonts w:ascii="微软雅黑" w:eastAsia="微软雅黑" w:hAnsi="微软雅黑" w:hint="eastAsia"/>
          <w:b/>
          <w:sz w:val="21"/>
          <w:szCs w:val="21"/>
        </w:rPr>
        <w:t>奢侈品的种草往往不是商品本身，而是对美好生活的向往</w:t>
      </w:r>
      <w:r>
        <w:rPr>
          <w:rFonts w:ascii="微软雅黑" w:eastAsia="微软雅黑" w:hAnsi="微软雅黑" w:hint="eastAsia"/>
          <w:b/>
          <w:sz w:val="21"/>
          <w:szCs w:val="21"/>
        </w:rPr>
        <w:t>。</w:t>
      </w:r>
    </w:p>
    <w:p w14:paraId="122106E1" w14:textId="77777777" w:rsidR="008475D2" w:rsidRPr="00C65874" w:rsidRDefault="008475D2" w:rsidP="00A562CF">
      <w:pPr>
        <w:jc w:val="center"/>
        <w:rPr>
          <w:rFonts w:ascii="微软雅黑" w:eastAsia="微软雅黑" w:hAnsi="微软雅黑"/>
          <w:sz w:val="21"/>
          <w:szCs w:val="21"/>
        </w:rPr>
      </w:pPr>
      <w:r w:rsidRPr="00C65874">
        <w:rPr>
          <w:rFonts w:ascii="微软雅黑" w:eastAsia="微软雅黑" w:hAnsi="微软雅黑" w:hint="eastAsia"/>
          <w:sz w:val="21"/>
          <w:szCs w:val="21"/>
        </w:rPr>
        <w:t>3</w:t>
      </w:r>
      <w:r w:rsidRPr="00C65874">
        <w:rPr>
          <w:rFonts w:ascii="微软雅黑" w:eastAsia="微软雅黑" w:hAnsi="微软雅黑"/>
          <w:sz w:val="21"/>
          <w:szCs w:val="21"/>
        </w:rPr>
        <w:t>60</w:t>
      </w:r>
      <w:r w:rsidRPr="00C65874">
        <w:rPr>
          <w:rFonts w:ascii="微软雅黑" w:eastAsia="微软雅黑" w:hAnsi="微软雅黑" w:hint="eastAsia"/>
          <w:sz w:val="21"/>
          <w:szCs w:val="21"/>
        </w:rPr>
        <w:t>平台是窗，品牌是光</w:t>
      </w:r>
    </w:p>
    <w:p w14:paraId="1811A0B6" w14:textId="77777777" w:rsidR="008475D2" w:rsidRPr="00C65874" w:rsidRDefault="008475D2" w:rsidP="00A562CF">
      <w:pPr>
        <w:jc w:val="center"/>
        <w:rPr>
          <w:rFonts w:ascii="微软雅黑" w:eastAsia="微软雅黑" w:hAnsi="微软雅黑"/>
          <w:sz w:val="21"/>
          <w:szCs w:val="21"/>
        </w:rPr>
      </w:pPr>
      <w:r w:rsidRPr="00C65874">
        <w:rPr>
          <w:rFonts w:ascii="微软雅黑" w:eastAsia="微软雅黑" w:hAnsi="微软雅黑" w:hint="eastAsia"/>
          <w:sz w:val="21"/>
          <w:szCs w:val="21"/>
        </w:rPr>
        <w:t>借助窗的折射，展现光的灿烂，透过窗的媒介，感受光的温暖。</w:t>
      </w:r>
    </w:p>
    <w:p w14:paraId="774F17B7" w14:textId="77777777" w:rsidR="008475D2" w:rsidRPr="00C65874" w:rsidRDefault="008475D2" w:rsidP="00A562CF">
      <w:pPr>
        <w:jc w:val="center"/>
        <w:rPr>
          <w:rFonts w:ascii="微软雅黑" w:eastAsia="微软雅黑" w:hAnsi="微软雅黑"/>
          <w:sz w:val="21"/>
          <w:szCs w:val="21"/>
        </w:rPr>
      </w:pPr>
      <w:r w:rsidRPr="00C65874">
        <w:rPr>
          <w:rFonts w:ascii="微软雅黑" w:eastAsia="微软雅黑" w:hAnsi="微软雅黑" w:hint="eastAsia"/>
          <w:sz w:val="21"/>
          <w:szCs w:val="21"/>
        </w:rPr>
        <w:t>打开窗户，才能让光直射人心。</w:t>
      </w:r>
    </w:p>
    <w:p w14:paraId="304DD120" w14:textId="73F57F49" w:rsidR="008475D2" w:rsidRPr="00C65874" w:rsidRDefault="008475D2" w:rsidP="00A562CF">
      <w:pPr>
        <w:jc w:val="center"/>
        <w:rPr>
          <w:rFonts w:ascii="微软雅黑" w:eastAsia="微软雅黑" w:hAnsi="微软雅黑"/>
          <w:sz w:val="21"/>
          <w:szCs w:val="21"/>
        </w:rPr>
      </w:pPr>
      <w:r w:rsidRPr="00C65874">
        <w:rPr>
          <w:rFonts w:ascii="微软雅黑" w:eastAsia="微软雅黑" w:hAnsi="微软雅黑" w:hint="eastAsia"/>
          <w:sz w:val="21"/>
          <w:szCs w:val="21"/>
        </w:rPr>
        <w:t>和品牌的消费者谈个恋爱，其实一点都不难</w:t>
      </w:r>
      <w:r w:rsidR="0021569A">
        <w:rPr>
          <w:rFonts w:ascii="微软雅黑" w:eastAsia="微软雅黑" w:hAnsi="微软雅黑" w:hint="eastAsia"/>
          <w:sz w:val="21"/>
          <w:szCs w:val="21"/>
        </w:rPr>
        <w:t>，</w:t>
      </w:r>
    </w:p>
    <w:p w14:paraId="345C8607" w14:textId="76C7E723" w:rsidR="008475D2" w:rsidRPr="00C65874" w:rsidRDefault="008475D2" w:rsidP="00A562CF">
      <w:pPr>
        <w:jc w:val="center"/>
        <w:rPr>
          <w:rFonts w:ascii="微软雅黑" w:eastAsia="微软雅黑" w:hAnsi="微软雅黑"/>
          <w:sz w:val="21"/>
          <w:szCs w:val="21"/>
        </w:rPr>
      </w:pPr>
      <w:r w:rsidRPr="00C65874">
        <w:rPr>
          <w:rFonts w:ascii="微软雅黑" w:eastAsia="微软雅黑" w:hAnsi="微软雅黑" w:hint="eastAsia"/>
          <w:sz w:val="21"/>
          <w:szCs w:val="21"/>
        </w:rPr>
        <w:t>让消费者通过一次超级营销体会到彼此的【无可T代】即</w:t>
      </w:r>
      <w:proofErr w:type="gramStart"/>
      <w:r w:rsidRPr="00C65874">
        <w:rPr>
          <w:rFonts w:ascii="微软雅黑" w:eastAsia="微软雅黑" w:hAnsi="微软雅黑" w:hint="eastAsia"/>
          <w:sz w:val="21"/>
          <w:szCs w:val="21"/>
        </w:rPr>
        <w:t>是品效合一</w:t>
      </w:r>
      <w:proofErr w:type="gramEnd"/>
      <w:r w:rsidRPr="00C65874">
        <w:rPr>
          <w:rFonts w:ascii="微软雅黑" w:eastAsia="微软雅黑" w:hAnsi="微软雅黑" w:hint="eastAsia"/>
          <w:sz w:val="21"/>
          <w:szCs w:val="21"/>
        </w:rPr>
        <w:t>的高级体现</w:t>
      </w:r>
      <w:r w:rsidR="0021569A">
        <w:rPr>
          <w:rFonts w:ascii="微软雅黑" w:eastAsia="微软雅黑" w:hAnsi="微软雅黑" w:hint="eastAsia"/>
          <w:sz w:val="21"/>
          <w:szCs w:val="21"/>
        </w:rPr>
        <w:t>。</w:t>
      </w:r>
    </w:p>
    <w:p w14:paraId="04EA1B9A" w14:textId="2C211765" w:rsidR="00BC7577" w:rsidRPr="0021569A" w:rsidRDefault="00C414AE" w:rsidP="00A562CF">
      <w:pPr>
        <w:spacing w:before="100" w:beforeAutospacing="1" w:after="100" w:afterAutospacing="1"/>
        <w:jc w:val="center"/>
        <w:rPr>
          <w:rFonts w:ascii="微软雅黑" w:eastAsia="微软雅黑" w:hAnsi="微软雅黑"/>
          <w:color w:val="FF0000"/>
          <w:sz w:val="20"/>
        </w:rPr>
      </w:pPr>
      <w:r>
        <w:rPr>
          <w:noProof/>
        </w:rPr>
        <w:lastRenderedPageBreak/>
        <w:drawing>
          <wp:inline distT="0" distB="0" distL="0" distR="0" wp14:anchorId="4FF013DE" wp14:editId="17A21933">
            <wp:extent cx="5289794" cy="296813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9281" cy="2995900"/>
                    </a:xfrm>
                    <a:prstGeom prst="rect">
                      <a:avLst/>
                    </a:prstGeom>
                  </pic:spPr>
                </pic:pic>
              </a:graphicData>
            </a:graphic>
          </wp:inline>
        </w:drawing>
      </w:r>
    </w:p>
    <w:sectPr w:rsidR="00BC7577" w:rsidRPr="0021569A"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70664" w14:textId="77777777" w:rsidR="00A20403" w:rsidRDefault="00A20403">
      <w:r>
        <w:separator/>
      </w:r>
    </w:p>
  </w:endnote>
  <w:endnote w:type="continuationSeparator" w:id="0">
    <w:p w14:paraId="14AFBD64" w14:textId="77777777" w:rsidR="00A20403" w:rsidRDefault="00A20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0CF3C"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81AE240"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64AC9" w14:textId="77777777" w:rsidR="000631F9" w:rsidRDefault="000631F9">
    <w:pPr>
      <w:pStyle w:val="ad"/>
      <w:framePr w:h="0" w:wrap="around" w:vAnchor="text" w:hAnchor="margin" w:xAlign="right" w:y="1"/>
      <w:rPr>
        <w:rStyle w:val="a7"/>
      </w:rPr>
    </w:pPr>
  </w:p>
  <w:p w14:paraId="05AFEBA5"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0F2F6"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259C5" w14:textId="77777777" w:rsidR="00A20403" w:rsidRDefault="00A20403">
      <w:r>
        <w:separator/>
      </w:r>
    </w:p>
  </w:footnote>
  <w:footnote w:type="continuationSeparator" w:id="0">
    <w:p w14:paraId="5EAA45A6" w14:textId="77777777" w:rsidR="00A20403" w:rsidRDefault="00A20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DB72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BFC21"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5BE4BE1E" wp14:editId="715E6BB3">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C771E"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2475FC"/>
    <w:multiLevelType w:val="hybridMultilevel"/>
    <w:tmpl w:val="0CBE13CA"/>
    <w:lvl w:ilvl="0" w:tplc="878EB57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2D2405F2"/>
    <w:multiLevelType w:val="hybridMultilevel"/>
    <w:tmpl w:val="5EE4DCB4"/>
    <w:lvl w:ilvl="0" w:tplc="DB68DAD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2"/>
  </w:num>
  <w:num w:numId="4">
    <w:abstractNumId w:val="3"/>
  </w:num>
  <w:num w:numId="5">
    <w:abstractNumId w:val="0"/>
  </w:num>
  <w:num w:numId="6">
    <w:abstractNumId w:val="15"/>
  </w:num>
  <w:num w:numId="7">
    <w:abstractNumId w:val="13"/>
  </w:num>
  <w:num w:numId="8">
    <w:abstractNumId w:val="10"/>
  </w:num>
  <w:num w:numId="9">
    <w:abstractNumId w:val="9"/>
  </w:num>
  <w:num w:numId="10">
    <w:abstractNumId w:val="8"/>
  </w:num>
  <w:num w:numId="11">
    <w:abstractNumId w:val="11"/>
  </w:num>
  <w:num w:numId="12">
    <w:abstractNumId w:val="14"/>
  </w:num>
  <w:num w:numId="13">
    <w:abstractNumId w:val="5"/>
  </w:num>
  <w:num w:numId="14">
    <w:abstractNumId w:val="1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3C11"/>
    <w:rsid w:val="00020E7A"/>
    <w:rsid w:val="00024497"/>
    <w:rsid w:val="00046CF7"/>
    <w:rsid w:val="000532E1"/>
    <w:rsid w:val="00056E4C"/>
    <w:rsid w:val="0006079A"/>
    <w:rsid w:val="000631F9"/>
    <w:rsid w:val="00071CE5"/>
    <w:rsid w:val="000724F0"/>
    <w:rsid w:val="0007509B"/>
    <w:rsid w:val="00077EC5"/>
    <w:rsid w:val="000806F3"/>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09DA"/>
    <w:rsid w:val="00172A27"/>
    <w:rsid w:val="001731D8"/>
    <w:rsid w:val="00173E91"/>
    <w:rsid w:val="00176817"/>
    <w:rsid w:val="00181C7B"/>
    <w:rsid w:val="00184006"/>
    <w:rsid w:val="00192A5B"/>
    <w:rsid w:val="00193A83"/>
    <w:rsid w:val="00194762"/>
    <w:rsid w:val="00195220"/>
    <w:rsid w:val="001954B4"/>
    <w:rsid w:val="0019737F"/>
    <w:rsid w:val="001A500D"/>
    <w:rsid w:val="001C4334"/>
    <w:rsid w:val="001D11F3"/>
    <w:rsid w:val="001D2E2D"/>
    <w:rsid w:val="001E12DA"/>
    <w:rsid w:val="001E38F1"/>
    <w:rsid w:val="001E6133"/>
    <w:rsid w:val="001F17F1"/>
    <w:rsid w:val="001F36FC"/>
    <w:rsid w:val="001F4270"/>
    <w:rsid w:val="001F7FB0"/>
    <w:rsid w:val="0020719F"/>
    <w:rsid w:val="0021569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2855"/>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52CF"/>
    <w:rsid w:val="003C78A2"/>
    <w:rsid w:val="003E2E89"/>
    <w:rsid w:val="003E42EA"/>
    <w:rsid w:val="003E5177"/>
    <w:rsid w:val="003F1321"/>
    <w:rsid w:val="003F1D64"/>
    <w:rsid w:val="003F3BB6"/>
    <w:rsid w:val="003F3F93"/>
    <w:rsid w:val="003F410F"/>
    <w:rsid w:val="003F4BD3"/>
    <w:rsid w:val="00404490"/>
    <w:rsid w:val="00404F09"/>
    <w:rsid w:val="00407F5C"/>
    <w:rsid w:val="00407FAE"/>
    <w:rsid w:val="004109EA"/>
    <w:rsid w:val="00413AF6"/>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071D8"/>
    <w:rsid w:val="006126FE"/>
    <w:rsid w:val="00613CE9"/>
    <w:rsid w:val="0064161B"/>
    <w:rsid w:val="00642F29"/>
    <w:rsid w:val="00644994"/>
    <w:rsid w:val="00650F34"/>
    <w:rsid w:val="0065606B"/>
    <w:rsid w:val="0065759C"/>
    <w:rsid w:val="00661A8D"/>
    <w:rsid w:val="006707FE"/>
    <w:rsid w:val="00670C85"/>
    <w:rsid w:val="0067611E"/>
    <w:rsid w:val="006853C8"/>
    <w:rsid w:val="006924DD"/>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67EB"/>
    <w:rsid w:val="0072725D"/>
    <w:rsid w:val="0073004D"/>
    <w:rsid w:val="0073428A"/>
    <w:rsid w:val="007365E4"/>
    <w:rsid w:val="00753753"/>
    <w:rsid w:val="007538EE"/>
    <w:rsid w:val="00764220"/>
    <w:rsid w:val="0079238C"/>
    <w:rsid w:val="00793F18"/>
    <w:rsid w:val="00795109"/>
    <w:rsid w:val="007A0451"/>
    <w:rsid w:val="007B2D27"/>
    <w:rsid w:val="007B7335"/>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4A4C"/>
    <w:rsid w:val="008475D2"/>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343F2"/>
    <w:rsid w:val="00946CB6"/>
    <w:rsid w:val="009573AC"/>
    <w:rsid w:val="00970C56"/>
    <w:rsid w:val="0097433A"/>
    <w:rsid w:val="00976708"/>
    <w:rsid w:val="009773EE"/>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0403"/>
    <w:rsid w:val="00A24029"/>
    <w:rsid w:val="00A260D7"/>
    <w:rsid w:val="00A26AE6"/>
    <w:rsid w:val="00A27228"/>
    <w:rsid w:val="00A35C7F"/>
    <w:rsid w:val="00A3778A"/>
    <w:rsid w:val="00A37970"/>
    <w:rsid w:val="00A44A15"/>
    <w:rsid w:val="00A51A67"/>
    <w:rsid w:val="00A52343"/>
    <w:rsid w:val="00A54EAE"/>
    <w:rsid w:val="00A56181"/>
    <w:rsid w:val="00A562CF"/>
    <w:rsid w:val="00A57B51"/>
    <w:rsid w:val="00A631B1"/>
    <w:rsid w:val="00A71293"/>
    <w:rsid w:val="00A71CB7"/>
    <w:rsid w:val="00A72FFF"/>
    <w:rsid w:val="00A73B4E"/>
    <w:rsid w:val="00A74660"/>
    <w:rsid w:val="00A75CAC"/>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2216"/>
    <w:rsid w:val="00B24DCC"/>
    <w:rsid w:val="00B25274"/>
    <w:rsid w:val="00B27391"/>
    <w:rsid w:val="00B346EF"/>
    <w:rsid w:val="00B35B50"/>
    <w:rsid w:val="00B36BD0"/>
    <w:rsid w:val="00B40529"/>
    <w:rsid w:val="00B413D5"/>
    <w:rsid w:val="00B5241D"/>
    <w:rsid w:val="00B54EBC"/>
    <w:rsid w:val="00B71E01"/>
    <w:rsid w:val="00B814C8"/>
    <w:rsid w:val="00B93BD6"/>
    <w:rsid w:val="00B93E3B"/>
    <w:rsid w:val="00BA0329"/>
    <w:rsid w:val="00BA7554"/>
    <w:rsid w:val="00BB0E07"/>
    <w:rsid w:val="00BB1A99"/>
    <w:rsid w:val="00BC1804"/>
    <w:rsid w:val="00BC7577"/>
    <w:rsid w:val="00BD5747"/>
    <w:rsid w:val="00BD741B"/>
    <w:rsid w:val="00BD7FD3"/>
    <w:rsid w:val="00BE28C0"/>
    <w:rsid w:val="00BE4086"/>
    <w:rsid w:val="00BF2065"/>
    <w:rsid w:val="00BF6726"/>
    <w:rsid w:val="00C00168"/>
    <w:rsid w:val="00C04E7B"/>
    <w:rsid w:val="00C078EC"/>
    <w:rsid w:val="00C171FB"/>
    <w:rsid w:val="00C272F9"/>
    <w:rsid w:val="00C40E03"/>
    <w:rsid w:val="00C414AE"/>
    <w:rsid w:val="00C5015C"/>
    <w:rsid w:val="00C516C8"/>
    <w:rsid w:val="00C657FA"/>
    <w:rsid w:val="00C65874"/>
    <w:rsid w:val="00C65EC9"/>
    <w:rsid w:val="00C73B42"/>
    <w:rsid w:val="00C93159"/>
    <w:rsid w:val="00C96025"/>
    <w:rsid w:val="00CA397B"/>
    <w:rsid w:val="00CA426C"/>
    <w:rsid w:val="00CB2251"/>
    <w:rsid w:val="00CB2938"/>
    <w:rsid w:val="00CB29C6"/>
    <w:rsid w:val="00CB462E"/>
    <w:rsid w:val="00CB4A74"/>
    <w:rsid w:val="00CC24FE"/>
    <w:rsid w:val="00CC70FB"/>
    <w:rsid w:val="00CE55AC"/>
    <w:rsid w:val="00D0658E"/>
    <w:rsid w:val="00D13BC3"/>
    <w:rsid w:val="00D14F03"/>
    <w:rsid w:val="00D409BB"/>
    <w:rsid w:val="00D5007A"/>
    <w:rsid w:val="00D5598B"/>
    <w:rsid w:val="00D56BD0"/>
    <w:rsid w:val="00D63679"/>
    <w:rsid w:val="00D6725D"/>
    <w:rsid w:val="00D71A2E"/>
    <w:rsid w:val="00D731FC"/>
    <w:rsid w:val="00D732AB"/>
    <w:rsid w:val="00D80973"/>
    <w:rsid w:val="00DB3708"/>
    <w:rsid w:val="00DB4C4A"/>
    <w:rsid w:val="00DC2583"/>
    <w:rsid w:val="00DC32E7"/>
    <w:rsid w:val="00DC397E"/>
    <w:rsid w:val="00DD56E4"/>
    <w:rsid w:val="00DE76F1"/>
    <w:rsid w:val="00DF7423"/>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1967"/>
    <w:rsid w:val="00EA4712"/>
    <w:rsid w:val="00EA652C"/>
    <w:rsid w:val="00EB0731"/>
    <w:rsid w:val="00EC320D"/>
    <w:rsid w:val="00EC4DA4"/>
    <w:rsid w:val="00EC6379"/>
    <w:rsid w:val="00ED507C"/>
    <w:rsid w:val="00EE38CD"/>
    <w:rsid w:val="00EE6D2C"/>
    <w:rsid w:val="00EE72D7"/>
    <w:rsid w:val="00F0134F"/>
    <w:rsid w:val="00F17393"/>
    <w:rsid w:val="00F22C99"/>
    <w:rsid w:val="00F35569"/>
    <w:rsid w:val="00F3618F"/>
    <w:rsid w:val="00F4008B"/>
    <w:rsid w:val="00F41E61"/>
    <w:rsid w:val="00F503C8"/>
    <w:rsid w:val="00F56689"/>
    <w:rsid w:val="00F821BF"/>
    <w:rsid w:val="00F853FB"/>
    <w:rsid w:val="00FA4FF9"/>
    <w:rsid w:val="00FA6778"/>
    <w:rsid w:val="00FB3C62"/>
    <w:rsid w:val="00FB6FEC"/>
    <w:rsid w:val="00FC3853"/>
    <w:rsid w:val="00FC53DE"/>
    <w:rsid w:val="00FC629F"/>
    <w:rsid w:val="00FC74F1"/>
    <w:rsid w:val="00FC7652"/>
    <w:rsid w:val="00FD0ABF"/>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7076D"/>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AE4BC5D-1A04-44A8-A95B-31B221AD1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260</Words>
  <Characters>1482</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zzhongg007@126.com</cp:lastModifiedBy>
  <cp:revision>6</cp:revision>
  <cp:lastPrinted>2012-10-11T08:46:00Z</cp:lastPrinted>
  <dcterms:created xsi:type="dcterms:W3CDTF">2021-01-27T02:32:00Z</dcterms:created>
  <dcterms:modified xsi:type="dcterms:W3CDTF">2021-02-02T03:43:00Z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