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 w:cs="Times New Roman"/>
          <w:b/>
          <w:sz w:val="32"/>
          <w:szCs w:val="32"/>
        </w:rPr>
        <w:t>借爱奇艺</w:t>
      </w:r>
      <w:r>
        <w:rPr>
          <w:rFonts w:ascii="微软雅黑" w:hAnsi="微软雅黑" w:eastAsia="微软雅黑" w:cs="Times New Roman"/>
          <w:b/>
          <w:sz w:val="32"/>
          <w:szCs w:val="32"/>
        </w:rPr>
        <w:t>AI发电，剑南春玩转场景营销</w:t>
      </w:r>
    </w:p>
    <w:bookmarkEnd w:id="0"/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剑南春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白酒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19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智能营销类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随着宴请和婚庆等大众消费增长，白酒消费升级趋势明显，“宴席”是酒类大众消费最为集中的场景，基于消费细分的顾客营销，是白酒企业新一轮的机会。在新零售时代的背景下，消费者的需求愈发个性化，在竞争白热化的市场态势下，打造“宴会生态市场”是剑南春在宴席市场的核心策略，其目的是以构建生态链的方式，把剑南春及其产品植入到宴席市场的每一个场景中去。白酒品牌竞争不仅仅是销量之争，更是通过多样化的营销手段在平台资源、流量入口上的全面比拼。剑南春要实现品牌新增长，就需要依托强势平台不断提升消费者的个性化体验，实现与消费者的情感共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希望结合优质的视频内容和创意智慧，以A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大数据加持，通过智能化场景营销，利用价值观感染有效的触达用户，用“心动”促进用户的“消费行动”，形成品牌沟通、品牌认同到最终的销量效果转化，打造“中国宴席市场第一品牌”。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联合爱奇艺大数据，利用爱奇艺在行业中领先的</w:t>
      </w:r>
      <w:r>
        <w:rPr>
          <w:rFonts w:ascii="微软雅黑" w:hAnsi="微软雅黑" w:eastAsia="微软雅黑"/>
          <w:sz w:val="21"/>
          <w:szCs w:val="21"/>
        </w:rPr>
        <w:t>AI智能识别</w:t>
      </w:r>
      <w:r>
        <w:rPr>
          <w:rFonts w:hint="eastAsia" w:ascii="微软雅黑" w:hAnsi="微软雅黑" w:eastAsia="微软雅黑"/>
          <w:sz w:val="21"/>
          <w:szCs w:val="21"/>
        </w:rPr>
        <w:t>技术，运用场景、行为、实体、情绪、对白、人物6种识别语言综合算法，为广告主精准打点海量片库，重新定义视频内容场景。</w:t>
      </w:r>
      <w:r>
        <w:rPr>
          <w:rFonts w:ascii="微软雅黑" w:hAnsi="微软雅黑" w:eastAsia="微软雅黑"/>
          <w:sz w:val="21"/>
          <w:szCs w:val="21"/>
        </w:rPr>
        <w:t>结合</w:t>
      </w:r>
      <w:r>
        <w:rPr>
          <w:rFonts w:hint="eastAsia" w:ascii="微软雅黑" w:hAnsi="微软雅黑" w:eastAsia="微软雅黑"/>
          <w:sz w:val="21"/>
          <w:szCs w:val="21"/>
        </w:rPr>
        <w:t>剑南春</w:t>
      </w:r>
      <w:r>
        <w:rPr>
          <w:rFonts w:ascii="微软雅黑" w:hAnsi="微软雅黑" w:eastAsia="微软雅黑"/>
          <w:sz w:val="21"/>
          <w:szCs w:val="21"/>
        </w:rPr>
        <w:t>调性及属性，</w:t>
      </w:r>
      <w:r>
        <w:rPr>
          <w:rFonts w:hint="eastAsia" w:ascii="微软雅黑" w:hAnsi="微软雅黑" w:eastAsia="微软雅黑"/>
          <w:sz w:val="21"/>
          <w:szCs w:val="21"/>
        </w:rPr>
        <w:t>批量化无缝植入、定向输出创意广告——A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创可贴，</w:t>
      </w:r>
      <w:r>
        <w:rPr>
          <w:rFonts w:ascii="微软雅黑" w:hAnsi="微软雅黑" w:eastAsia="微软雅黑"/>
          <w:sz w:val="21"/>
          <w:szCs w:val="21"/>
        </w:rPr>
        <w:t>建立品牌与消费者的链接，通过情景激发消费者的情感共鸣，进而产生消费欲望。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创意亮点：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AI智能打点，强关联内容：</w:t>
      </w:r>
      <w:r>
        <w:rPr>
          <w:rFonts w:hint="eastAsia" w:ascii="微软雅黑" w:hAnsi="微软雅黑" w:eastAsia="微软雅黑"/>
          <w:szCs w:val="21"/>
        </w:rPr>
        <w:t>将创意广告有效契合海量观影内容场景，精准定向用餐、喝酒、宴会厅、大型超市场景，批量化投放，提升广告接受度与记忆度；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ascii="微软雅黑" w:hAnsi="微软雅黑" w:eastAsia="微软雅黑"/>
          <w:b/>
          <w:bCs/>
          <w:szCs w:val="21"/>
        </w:rPr>
        <w:t>多素材智能定向，</w:t>
      </w:r>
      <w:r>
        <w:rPr>
          <w:rFonts w:hint="eastAsia" w:ascii="微软雅黑" w:hAnsi="微软雅黑" w:eastAsia="微软雅黑"/>
          <w:b/>
          <w:bCs/>
          <w:szCs w:val="21"/>
        </w:rPr>
        <w:t>趣味创意加持</w:t>
      </w:r>
      <w:r>
        <w:rPr>
          <w:rFonts w:ascii="微软雅黑" w:hAnsi="微软雅黑" w:eastAsia="微软雅黑"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剑南春</w:t>
      </w:r>
      <w:r>
        <w:rPr>
          <w:rFonts w:ascii="微软雅黑" w:hAnsi="微软雅黑" w:eastAsia="微软雅黑"/>
          <w:szCs w:val="21"/>
        </w:rPr>
        <w:t>根据订制化标签，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“</w:t>
      </w:r>
      <w:r>
        <w:rPr>
          <w:rFonts w:hint="eastAsia" w:ascii="微软雅黑" w:hAnsi="微软雅黑" w:eastAsia="微软雅黑"/>
          <w:szCs w:val="21"/>
        </w:rPr>
        <w:t>办宴会，赢文化游/中国名酒，精英之选</w:t>
      </w:r>
      <w:r>
        <w:rPr>
          <w:rFonts w:ascii="微软雅黑" w:hAnsi="微软雅黑" w:eastAsia="微软雅黑"/>
          <w:szCs w:val="21"/>
        </w:rPr>
        <w:t>”多种广告素材，</w:t>
      </w:r>
      <w:r>
        <w:rPr>
          <w:rFonts w:hint="eastAsia" w:ascii="微软雅黑" w:hAnsi="微软雅黑" w:eastAsia="微软雅黑"/>
          <w:szCs w:val="21"/>
        </w:rPr>
        <w:t>通过创意文案促进消费者化心动为行动</w:t>
      </w:r>
      <w:r>
        <w:rPr>
          <w:rFonts w:ascii="微软雅黑" w:hAnsi="微软雅黑" w:eastAsia="微软雅黑"/>
          <w:szCs w:val="21"/>
        </w:rPr>
        <w:t>。 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Cs w:val="21"/>
        </w:rPr>
        <w:t>规模化投放，海量内容结合</w:t>
      </w:r>
      <w:r>
        <w:rPr>
          <w:rFonts w:hint="eastAsia" w:ascii="微软雅黑" w:hAnsi="微软雅黑" w:eastAsia="微软雅黑"/>
          <w:szCs w:val="21"/>
        </w:rPr>
        <w:t>：在海量热剧和热综艺中识别内容场景，全网覆盖，全端投放，</w:t>
      </w:r>
      <w:r>
        <w:rPr>
          <w:rFonts w:ascii="微软雅黑" w:hAnsi="微软雅黑" w:eastAsia="微软雅黑"/>
          <w:szCs w:val="21"/>
        </w:rPr>
        <w:t>伴随观影过程展现，</w:t>
      </w:r>
      <w:r>
        <w:rPr>
          <w:rFonts w:hint="eastAsia" w:ascii="微软雅黑" w:hAnsi="微软雅黑" w:eastAsia="微软雅黑"/>
          <w:szCs w:val="21"/>
        </w:rPr>
        <w:t>个性化沉浸式曝光</w:t>
      </w:r>
      <w:r>
        <w:rPr>
          <w:rFonts w:ascii="微软雅黑" w:hAnsi="微软雅黑" w:eastAsia="微软雅黑"/>
          <w:szCs w:val="21"/>
        </w:rPr>
        <w:t>对用户心智进行撩拨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ascii="微软雅黑" w:hAnsi="微软雅黑" w:eastAsia="微软雅黑"/>
          <w:b/>
          <w:bCs/>
          <w:szCs w:val="21"/>
        </w:rPr>
        <w:t>多重数据累积</w:t>
      </w:r>
      <w:r>
        <w:rPr>
          <w:rFonts w:hint="eastAsia" w:ascii="微软雅黑" w:hAnsi="微软雅黑" w:eastAsia="微软雅黑"/>
          <w:b/>
          <w:bCs/>
          <w:szCs w:val="21"/>
        </w:rPr>
        <w:t>，可量化评估</w:t>
      </w:r>
      <w:r>
        <w:rPr>
          <w:rFonts w:ascii="微软雅黑" w:hAnsi="微软雅黑" w:eastAsia="微软雅黑"/>
          <w:szCs w:val="21"/>
        </w:rPr>
        <w:t>：根据</w:t>
      </w:r>
      <w:r>
        <w:rPr>
          <w:rFonts w:hint="eastAsia" w:ascii="微软雅黑" w:hAnsi="微软雅黑" w:eastAsia="微软雅黑"/>
          <w:szCs w:val="21"/>
        </w:rPr>
        <w:t>前期</w:t>
      </w:r>
      <w:r>
        <w:rPr>
          <w:rFonts w:ascii="微软雅黑" w:hAnsi="微软雅黑" w:eastAsia="微软雅黑"/>
          <w:szCs w:val="21"/>
        </w:rPr>
        <w:t>的投放数据，智能分析，实时调整投放策略，不断优化营销效果，更好的对目标用户实现精准有效曝光，提高效果转化。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第一阶段，配合</w:t>
      </w:r>
      <w:r>
        <w:rPr>
          <w:rFonts w:ascii="微软雅黑" w:hAnsi="微软雅黑" w:eastAsia="微软雅黑"/>
          <w:sz w:val="21"/>
          <w:szCs w:val="21"/>
        </w:rPr>
        <w:t>“用剑南春办宴会，赢环球文化之旅”</w:t>
      </w:r>
      <w:r>
        <w:rPr>
          <w:rFonts w:hint="eastAsia" w:ascii="微软雅黑" w:hAnsi="微软雅黑" w:eastAsia="微软雅黑"/>
          <w:sz w:val="21"/>
          <w:szCs w:val="21"/>
        </w:rPr>
        <w:t>活动，爱奇艺</w:t>
      </w:r>
      <w:r>
        <w:rPr>
          <w:rFonts w:ascii="微软雅黑" w:hAnsi="微软雅黑" w:eastAsia="微软雅黑"/>
          <w:sz w:val="21"/>
          <w:szCs w:val="21"/>
        </w:rPr>
        <w:t>AI智慧赋能，在海量内容中臻选最优适配场景</w:t>
      </w:r>
      <w:r>
        <w:rPr>
          <w:rFonts w:hint="eastAsia" w:ascii="微软雅黑" w:hAnsi="微软雅黑" w:eastAsia="微软雅黑"/>
          <w:sz w:val="21"/>
          <w:szCs w:val="21"/>
        </w:rPr>
        <w:t>用餐、喝酒、宴会厅、大型超市，用户观影实时展示“办宴会，赢文化游”素材，精准曝光，紧抓用户心智，激发用户参与环球文化之旅活动的热情。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第二阶段：瞄准爱奇艺高净值人群核心消费人群，爱奇艺</w:t>
      </w:r>
      <w:r>
        <w:rPr>
          <w:rFonts w:ascii="微软雅黑" w:hAnsi="微软雅黑" w:eastAsia="微软雅黑"/>
          <w:sz w:val="21"/>
          <w:szCs w:val="21"/>
        </w:rPr>
        <w:t>AI智慧赋能，在海量内容中臻选最优适配场景用餐、喝酒、宴会厅、大型超市，</w:t>
      </w:r>
      <w:r>
        <w:rPr>
          <w:rFonts w:hint="eastAsia" w:ascii="微软雅黑" w:hAnsi="微软雅黑" w:eastAsia="微软雅黑"/>
          <w:sz w:val="21"/>
          <w:szCs w:val="21"/>
        </w:rPr>
        <w:t>深度融合“中国名酒，精英之选”素材，强化“中国名酒，精英之选”的品牌诉求，最终在消费者中建立最深刻的品牌印记，成为消费者白酒“第一选择”。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一、用餐场景：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创可贴文案：剑南春，办宴会，赢文化游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302125" cy="24110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7" r="7493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创可贴文案：剑南春，中国名酒，精英之选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034915" cy="2325370"/>
            <wp:effectExtent l="0" t="0" r="1333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二、喝酒场景：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创可贴文案：剑南春，办宴会，赢文化游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640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创可贴文案：剑南春，中国名酒，精英之选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6422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三、宴会厅场景：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创可贴文案：剑南春，办宴会，赢文化游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34940" cy="2416175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创可贴文案：剑南春，中国名酒，精英之选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87950" cy="2395855"/>
            <wp:effectExtent l="0" t="0" r="1270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四、大型超市场景：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创可贴文案：剑南春，办宴会，赢文化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416550" cy="2499995"/>
            <wp:effectExtent l="0" t="0" r="1270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创可贴文案：剑南春，中国名酒，精英之选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26422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剑南春通过此次投放爱奇艺A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创可贴</w:t>
      </w:r>
      <w:r>
        <w:rPr>
          <w:rFonts w:ascii="微软雅黑" w:hAnsi="微软雅黑" w:eastAsia="微软雅黑"/>
          <w:sz w:val="21"/>
          <w:szCs w:val="21"/>
        </w:rPr>
        <w:t>产品，</w:t>
      </w:r>
      <w:r>
        <w:rPr>
          <w:rFonts w:hint="eastAsia" w:ascii="微软雅黑" w:hAnsi="微软雅黑" w:eastAsia="微软雅黑"/>
          <w:sz w:val="21"/>
          <w:szCs w:val="21"/>
        </w:rPr>
        <w:t>使品牌获得更强曝光，与爱奇艺海量内容实现更深结合。智能场景化营销让观众与品牌在多元营销场景中近距离亲密接触，利用场景烘托氛围，形成品牌与用户的情感共振，最终达成消费决策。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助力剑南春广告展现</w:t>
      </w:r>
      <w:r>
        <w:rPr>
          <w:rFonts w:ascii="微软雅黑" w:hAnsi="微软雅黑" w:eastAsia="微软雅黑"/>
          <w:sz w:val="21"/>
          <w:szCs w:val="21"/>
        </w:rPr>
        <w:t>累计曝光量高达31.9亿次</w:t>
      </w:r>
      <w:r>
        <w:rPr>
          <w:rFonts w:hint="eastAsia" w:ascii="微软雅黑" w:hAnsi="微软雅黑" w:eastAsia="微软雅黑"/>
          <w:sz w:val="21"/>
          <w:szCs w:val="21"/>
        </w:rPr>
        <w:t>。（数据来源：爱奇艺广告系统）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FF0000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推动剑南春2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年全年三次跻身电商平台阵营，领跑各大电商平台品牌头部榜单，根据2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</w:rPr>
        <w:t>天猫双1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交易指数显示剑南春在白酒行业中高居第1名。（数据来源：剑南春微信公众号）</w:t>
      </w:r>
    </w:p>
    <w:p>
      <w:pPr>
        <w:pStyle w:val="21"/>
        <w:ind w:left="420" w:firstLine="0" w:firstLineChars="0"/>
        <w:rPr>
          <w:rFonts w:ascii="微软雅黑" w:hAnsi="微软雅黑" w:eastAsia="微软雅黑"/>
          <w:b/>
          <w:color w:val="FF0000"/>
          <w:szCs w:val="21"/>
        </w:rPr>
      </w:pPr>
    </w:p>
    <w:p>
      <w:pPr>
        <w:pStyle w:val="21"/>
        <w:ind w:left="420" w:firstLine="0" w:firstLineChars="0"/>
        <w:rPr>
          <w:rFonts w:ascii="微软雅黑" w:hAnsi="微软雅黑" w:eastAsia="微软雅黑"/>
          <w:b/>
          <w:color w:val="FF0000"/>
          <w:szCs w:val="21"/>
        </w:rPr>
      </w:pPr>
    </w:p>
    <w:p>
      <w:pPr>
        <w:pStyle w:val="21"/>
        <w:ind w:left="420" w:firstLine="0" w:firstLineChars="0"/>
        <w:rPr>
          <w:rFonts w:ascii="微软雅黑" w:hAnsi="微软雅黑" w:eastAsia="微软雅黑"/>
          <w:b/>
          <w:color w:val="FF0000"/>
          <w:szCs w:val="21"/>
        </w:rPr>
      </w:pPr>
    </w:p>
    <w:p>
      <w:pPr>
        <w:pStyle w:val="21"/>
        <w:ind w:left="420" w:firstLine="0" w:firstLineChars="0"/>
        <w:rPr>
          <w:rFonts w:ascii="微软雅黑" w:hAnsi="微软雅黑" w:eastAsia="微软雅黑"/>
          <w:b/>
          <w:color w:val="FF0000"/>
          <w:szCs w:val="21"/>
        </w:rPr>
      </w:pPr>
    </w:p>
    <w:p>
      <w:pPr>
        <w:pStyle w:val="21"/>
        <w:ind w:left="420" w:firstLine="0" w:firstLineChars="0"/>
        <w:rPr>
          <w:rFonts w:ascii="微软雅黑" w:hAnsi="微软雅黑" w:eastAsia="微软雅黑"/>
          <w:b/>
          <w:color w:val="FF0000"/>
          <w:szCs w:val="21"/>
        </w:rPr>
      </w:pPr>
    </w:p>
    <w:p>
      <w:pPr>
        <w:pStyle w:val="2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0BC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712"/>
    <w:rsid w:val="00191200"/>
    <w:rsid w:val="00191850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7AB8"/>
    <w:rsid w:val="002208F6"/>
    <w:rsid w:val="0022117C"/>
    <w:rsid w:val="0023746F"/>
    <w:rsid w:val="002405B6"/>
    <w:rsid w:val="00250580"/>
    <w:rsid w:val="00252186"/>
    <w:rsid w:val="00255B1F"/>
    <w:rsid w:val="00261E9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517C"/>
    <w:rsid w:val="002F6DF9"/>
    <w:rsid w:val="002F7E7A"/>
    <w:rsid w:val="003056B8"/>
    <w:rsid w:val="00310E0B"/>
    <w:rsid w:val="00311DCD"/>
    <w:rsid w:val="00317BD4"/>
    <w:rsid w:val="00320B24"/>
    <w:rsid w:val="003219F7"/>
    <w:rsid w:val="00324455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169B"/>
    <w:rsid w:val="003A264F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77A77"/>
    <w:rsid w:val="0048060F"/>
    <w:rsid w:val="0048122B"/>
    <w:rsid w:val="00484916"/>
    <w:rsid w:val="004861A7"/>
    <w:rsid w:val="0048758B"/>
    <w:rsid w:val="00490F86"/>
    <w:rsid w:val="00491A67"/>
    <w:rsid w:val="00492C50"/>
    <w:rsid w:val="00497C38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0783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6C0E"/>
    <w:rsid w:val="005D5D19"/>
    <w:rsid w:val="005D614B"/>
    <w:rsid w:val="005D77D7"/>
    <w:rsid w:val="005D7942"/>
    <w:rsid w:val="005E106C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4752"/>
    <w:rsid w:val="007365E4"/>
    <w:rsid w:val="00753753"/>
    <w:rsid w:val="007538EE"/>
    <w:rsid w:val="00764220"/>
    <w:rsid w:val="0077342A"/>
    <w:rsid w:val="00792285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33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437D"/>
    <w:rsid w:val="00901D30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1539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F86"/>
    <w:rsid w:val="00A631B1"/>
    <w:rsid w:val="00A71293"/>
    <w:rsid w:val="00A71CB7"/>
    <w:rsid w:val="00A72FFF"/>
    <w:rsid w:val="00A73B4E"/>
    <w:rsid w:val="00A74660"/>
    <w:rsid w:val="00A819E5"/>
    <w:rsid w:val="00A829A2"/>
    <w:rsid w:val="00A83F45"/>
    <w:rsid w:val="00A849B8"/>
    <w:rsid w:val="00A86E83"/>
    <w:rsid w:val="00A86FCA"/>
    <w:rsid w:val="00A9785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002D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0B7"/>
    <w:rsid w:val="00C272F9"/>
    <w:rsid w:val="00C40E03"/>
    <w:rsid w:val="00C5015C"/>
    <w:rsid w:val="00C516C8"/>
    <w:rsid w:val="00C657FA"/>
    <w:rsid w:val="00C721C3"/>
    <w:rsid w:val="00C73B42"/>
    <w:rsid w:val="00C90D01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5DC9"/>
    <w:rsid w:val="00D13A57"/>
    <w:rsid w:val="00D13BC3"/>
    <w:rsid w:val="00D14F03"/>
    <w:rsid w:val="00D248CC"/>
    <w:rsid w:val="00D361A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252F"/>
    <w:rsid w:val="00E457B1"/>
    <w:rsid w:val="00E457D7"/>
    <w:rsid w:val="00E46527"/>
    <w:rsid w:val="00E52687"/>
    <w:rsid w:val="00E569E4"/>
    <w:rsid w:val="00E60CF7"/>
    <w:rsid w:val="00E60DF3"/>
    <w:rsid w:val="00E745ED"/>
    <w:rsid w:val="00E76BB2"/>
    <w:rsid w:val="00E77E2B"/>
    <w:rsid w:val="00E8018E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0BA8"/>
    <w:rsid w:val="00EB74FB"/>
    <w:rsid w:val="00EC0D55"/>
    <w:rsid w:val="00EC320D"/>
    <w:rsid w:val="00EC437C"/>
    <w:rsid w:val="00EC4DA4"/>
    <w:rsid w:val="00EC6379"/>
    <w:rsid w:val="00ED507C"/>
    <w:rsid w:val="00EE38CD"/>
    <w:rsid w:val="00EE39E0"/>
    <w:rsid w:val="00EE6D2C"/>
    <w:rsid w:val="00EE72D7"/>
    <w:rsid w:val="00F0134F"/>
    <w:rsid w:val="00F12E62"/>
    <w:rsid w:val="00F22C99"/>
    <w:rsid w:val="00F35569"/>
    <w:rsid w:val="00F3618F"/>
    <w:rsid w:val="00F4008B"/>
    <w:rsid w:val="00F41E61"/>
    <w:rsid w:val="00F503C8"/>
    <w:rsid w:val="00F56689"/>
    <w:rsid w:val="00F61BDD"/>
    <w:rsid w:val="00F821BF"/>
    <w:rsid w:val="00F853FB"/>
    <w:rsid w:val="00FA4FF9"/>
    <w:rsid w:val="00FB3C62"/>
    <w:rsid w:val="00FB4713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AC8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2B2739-56D1-48A0-9172-0DCAEF5924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250</Words>
  <Characters>1425</Characters>
  <Lines>11</Lines>
  <Paragraphs>3</Paragraphs>
  <TotalTime>691</TotalTime>
  <ScaleCrop>false</ScaleCrop>
  <LinksUpToDate>false</LinksUpToDate>
  <CharactersWithSpaces>1672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2021-02-02T08:56:26Z</dcterms:modified>
  <dc:title>No</dc:title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