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独创“偶像效应”OTO玩法，助NITORI狂卖300万！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NITORI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家具、家居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.07.22-08.23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NITORI入华，遇本土海外品牌双重夹击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NITORI，日本家居零售巨头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。其于2014年正式进军中国市场，正逢消费升级背景下，本土家具家居品牌的不断崛起、海外品牌对华市场投入的不断加大。迎面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本土、海外品牌的双重夹击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，NITORI在中国的发展之路颇具压力。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“中国6周年”之际如何突围？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2020年夏，NITORI迎来“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中国6周年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”，如何快速提升周年庆典期间的品牌声量，让海量的庆典活动广为人知，促进活动业绩的提升，成了NITORI面临的挑战。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highlight w:val="none"/>
          <w:lang w:val="en-US" w:eastAsia="zh-CN"/>
        </w:rPr>
        <w:t>官宣首位代言人助突破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此时，正值《青春有你2》全网热播，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戴萌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成为炙手可热的人气选手。NOITORI签约戴萌，成为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大中华区首位品牌代言人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，希望借助节目、明星的热度与影响力，为品牌赢来声量与业绩的双丰收！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highlight w:val="yellow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主要目标：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周年庆期间门店客流量同比上升。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次要目标：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品牌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曝光激增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——借助代言人官宣，促进品牌声量提升；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用户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激增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——将明星粉丝转化为品牌粉丝，吸纳年轻消费者成为新用户；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销售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激增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——将用户从线上引流至线下门店，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带动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销售业绩增长。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highlight w:val="yellow"/>
          <w:u w:val="single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highlight w:val="none"/>
          <w:u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u w:val="none"/>
          <w:lang w:val="en-US" w:eastAsia="zh-CN"/>
        </w:rPr>
        <w:t>策略：利用“偶像效应”引流粉丝到店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代言人官宣聚粉丝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——以明星代言人吸引粉丝关注品牌，提升品牌曝光量；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i w:val="0"/>
          <w:iCs w:val="0"/>
          <w:sz w:val="21"/>
          <w:szCs w:val="21"/>
          <w:highlight w:val="none"/>
          <w:lang w:val="en-US" w:eastAsia="zh-CN"/>
        </w:rPr>
        <w:t>明星种草转粉丝为潜客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——通过明星种草，让粉丝逐渐了解、欣赏品牌，成为品牌潜客；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明星福利引粉丝到店消费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——通过明星福利刺激，吸引粉丝到店消费，提升门店客流量。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highlight w:val="none"/>
          <w:u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u w:val="none"/>
        </w:rPr>
        <w:t>创意亮点：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u w:val="none"/>
          <w:lang w:val="en-US" w:eastAsia="zh-CN"/>
        </w:rPr>
        <w:t>线上下联动，达成种草购买极速转化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default" w:ascii="微软雅黑" w:hAnsi="微软雅黑" w:eastAsia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线上明星专栏种草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——打造代言人家居小物专栏“萌选好物”，从明星角度为粉丝种草产品；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线下明星福利促购</w:t>
      </w:r>
      <w:r>
        <w:rPr>
          <w:rFonts w:hint="eastAsia" w:ascii="微软雅黑" w:hAnsi="微软雅黑" w:eastAsia="微软雅黑"/>
          <w:sz w:val="21"/>
          <w:szCs w:val="21"/>
          <w:highlight w:val="none"/>
          <w:lang w:val="en-US" w:eastAsia="zh-CN"/>
        </w:rPr>
        <w:t>——在明星种草的同时，开设“戴萌想见你”话题，以明星见面会门票为福利，吸引粉丝到店消费赢取门票，极速完成粉丝从线上到线下，从种草到购买的快速转化。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预热：粉丝热议，寻找代言人！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联合品牌发布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“</w:t>
      </w:r>
      <w:r>
        <w:rPr>
          <w:rFonts w:hint="eastAsia" w:ascii="微软雅黑" w:hAnsi="微软雅黑" w:eastAsia="微软雅黑"/>
          <w:sz w:val="21"/>
          <w:szCs w:val="21"/>
        </w:rPr>
        <w:t>寻找代言人关键词号令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”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，联动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22个戴萌粉丝团及大粉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与官微互</w:t>
      </w:r>
      <w:r>
        <w:rPr>
          <w:rFonts w:hint="eastAsia" w:ascii="微软雅黑" w:hAnsi="微软雅黑" w:eastAsia="微软雅黑"/>
          <w:sz w:val="21"/>
          <w:szCs w:val="21"/>
        </w:rPr>
        <w:t>动，吸引大量粉丝自发互动、讨论，猜测代言人是否为戴萌。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038725" cy="1812925"/>
            <wp:effectExtent l="0" t="0" r="952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官宣：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代言人官宣引爆品牌声量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品牌官宣代言人，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联动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26家粉丝团/大粉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互</w:t>
      </w:r>
      <w:r>
        <w:rPr>
          <w:rFonts w:hint="eastAsia" w:ascii="微软雅黑" w:hAnsi="微软雅黑" w:eastAsia="微软雅黑"/>
          <w:sz w:val="21"/>
          <w:szCs w:val="21"/>
        </w:rPr>
        <w:t>动，引发粉丝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为偶像自发宣传</w:t>
      </w:r>
      <w:r>
        <w:rPr>
          <w:rFonts w:hint="eastAsia" w:ascii="微软雅黑" w:hAnsi="微软雅黑" w:eastAsia="微软雅黑"/>
          <w:sz w:val="21"/>
          <w:szCs w:val="21"/>
        </w:rPr>
        <w:t>，促进品牌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曝光量激增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3330575" cy="2605405"/>
            <wp:effectExtent l="0" t="0" r="317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引流线下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粉丝打卡门店，解锁明星福利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在代言人官宣之际，趁热打铁，邀请粉丝前往线下门店打卡，解锁代言人专属福利，促成大量粉丝涌入线下门店，为店铺引入线上流量，促成线上粉丝UGC的沉淀，提升粉丝对品牌的认知。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82945" cy="1809750"/>
            <wp:effectExtent l="0" t="0" r="825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购买转化：购买萌选好物，赢取戴萌见面会门票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在线上</w:t>
      </w:r>
      <w:r>
        <w:rPr>
          <w:rFonts w:ascii="微软雅黑" w:hAnsi="微软雅黑" w:eastAsia="微软雅黑"/>
          <w:sz w:val="21"/>
          <w:szCs w:val="21"/>
        </w:rPr>
        <w:t>打造代言人专属家居小物</w:t>
      </w:r>
      <w:r>
        <w:rPr>
          <w:rFonts w:ascii="微软雅黑" w:hAnsi="微软雅黑" w:eastAsia="微软雅黑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专栏“萌选好物”</w:t>
      </w:r>
      <w:r>
        <w:rPr>
          <w:rFonts w:hint="eastAsia" w:ascii="微软雅黑" w:hAnsi="微软雅黑" w:eastAsia="微软雅黑"/>
          <w:sz w:val="21"/>
          <w:szCs w:val="21"/>
        </w:rPr>
        <w:t>，以戴萌见面会门票、品牌会员积分为福利，吸引粉丝到店购买产品，并收集“萌选卡”点数以参与抽奖，达成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从线上到线下，从</w:t>
      </w:r>
      <w:r>
        <w:rPr>
          <w:rFonts w:hint="eastAsia" w:ascii="微软雅黑" w:hAnsi="微软雅黑" w:eastAsia="微软雅黑"/>
          <w:sz w:val="21"/>
          <w:szCs w:val="21"/>
        </w:rPr>
        <w:t>种草到购买，从明星粉丝到品牌用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户的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val="en-US" w:eastAsia="zh-CN"/>
        </w:rPr>
        <w:t>极速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、高效转化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718175" cy="2092960"/>
            <wp:effectExtent l="0" t="0" r="1587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营销效果：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门店客流量同比激增；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品牌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曝光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微博话题阅读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量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破2000万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；联动粉丝团及大粉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81次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，转评赞互动量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破60万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用户增长：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门店会员注册量达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5000+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销售转化：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两周活动销售额达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300万+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，萌选卡数积分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过万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市场反馈：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b/>
          <w:bCs/>
          <w:sz w:val="21"/>
          <w:szCs w:val="21"/>
          <w:highlight w:val="none"/>
        </w:rPr>
      </w:pPr>
      <w:bookmarkStart w:id="0" w:name="_GoBack"/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</w:rPr>
        <w:t>品牌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认知度、美誉度高涨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eastAsia="zh-CN"/>
        </w:rPr>
        <w:t>：“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val="en-US" w:eastAsia="zh-CN"/>
        </w:rPr>
        <w:t>物美价廉</w:t>
      </w: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eastAsia="zh-CN"/>
        </w:rPr>
        <w:t>”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val="en-US" w:eastAsia="zh-CN"/>
        </w:rPr>
        <w:t>、“应有尽有”、“简约大方”；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b/>
          <w:bCs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highlight w:val="none"/>
          <w:lang w:val="en-US" w:eastAsia="zh-CN"/>
        </w:rPr>
        <w:t>单品人气爆棚：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val="en-US" w:eastAsia="zh-CN"/>
        </w:rPr>
        <w:t>“沙发太棒了”、“沙发超级舒服”。</w:t>
      </w:r>
    </w:p>
    <w:bookmarkEnd w:id="0"/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b w:val="0"/>
          <w:bCs w:val="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val="en-US" w:eastAsia="zh-CN"/>
        </w:rPr>
        <w:t>以下为部分粉丝反馈，截取自粉丝微博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114300" distR="114300">
            <wp:extent cx="5095875" cy="2255520"/>
            <wp:effectExtent l="25400" t="25400" r="79375" b="81280"/>
            <wp:docPr id="21" name="图片 21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演示文稿1_01"/>
                    <pic:cNvPicPr>
                      <a:picLocks noChangeAspect="1"/>
                    </pic:cNvPicPr>
                  </pic:nvPicPr>
                  <pic:blipFill>
                    <a:blip r:embed="rId14"/>
                    <a:srcRect l="2459" t="13099" b="1013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255520"/>
                    </a:xfrm>
                    <a:prstGeom prst="rect">
                      <a:avLst/>
                    </a:prstGeom>
                    <a:ln>
                      <a:solidFill>
                        <a:srgbClr val="00AA9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F0866E"/>
    <w:multiLevelType w:val="singleLevel"/>
    <w:tmpl w:val="94F0866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05DE4B0"/>
    <w:multiLevelType w:val="singleLevel"/>
    <w:tmpl w:val="D05DE4B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38C1CDE"/>
    <w:multiLevelType w:val="singleLevel"/>
    <w:tmpl w:val="638C1CD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37730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0E15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26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0A3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111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24F5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0BB2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3AA2"/>
    <w:rsid w:val="00C40E03"/>
    <w:rsid w:val="00C5015C"/>
    <w:rsid w:val="00C516C8"/>
    <w:rsid w:val="00C657FA"/>
    <w:rsid w:val="00C73B42"/>
    <w:rsid w:val="00C836C6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0C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4C5B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3F00A4"/>
    <w:rsid w:val="01747C5B"/>
    <w:rsid w:val="025B4275"/>
    <w:rsid w:val="02A34253"/>
    <w:rsid w:val="032367E6"/>
    <w:rsid w:val="03837DD2"/>
    <w:rsid w:val="039C76A8"/>
    <w:rsid w:val="04020869"/>
    <w:rsid w:val="042A3453"/>
    <w:rsid w:val="051A1AE1"/>
    <w:rsid w:val="060832EB"/>
    <w:rsid w:val="08532974"/>
    <w:rsid w:val="0875778A"/>
    <w:rsid w:val="0A8B55E4"/>
    <w:rsid w:val="0AE962B8"/>
    <w:rsid w:val="0C626601"/>
    <w:rsid w:val="0C8D0253"/>
    <w:rsid w:val="0E116C04"/>
    <w:rsid w:val="0F1B4695"/>
    <w:rsid w:val="0FEC7C2B"/>
    <w:rsid w:val="106D6E56"/>
    <w:rsid w:val="127E21F0"/>
    <w:rsid w:val="12D92F39"/>
    <w:rsid w:val="135D13B2"/>
    <w:rsid w:val="137359BE"/>
    <w:rsid w:val="141D38C2"/>
    <w:rsid w:val="142C3F43"/>
    <w:rsid w:val="1443024C"/>
    <w:rsid w:val="14E35C42"/>
    <w:rsid w:val="15054ACD"/>
    <w:rsid w:val="150D5B0D"/>
    <w:rsid w:val="15B057BC"/>
    <w:rsid w:val="161E36EF"/>
    <w:rsid w:val="16A13271"/>
    <w:rsid w:val="17CD0FB9"/>
    <w:rsid w:val="17F94BDC"/>
    <w:rsid w:val="19E4225D"/>
    <w:rsid w:val="1EB22467"/>
    <w:rsid w:val="1ED6751C"/>
    <w:rsid w:val="1FBD1DF4"/>
    <w:rsid w:val="21312156"/>
    <w:rsid w:val="227F79E2"/>
    <w:rsid w:val="24E71F90"/>
    <w:rsid w:val="2651573E"/>
    <w:rsid w:val="26947F7A"/>
    <w:rsid w:val="26BD1F77"/>
    <w:rsid w:val="26D21E95"/>
    <w:rsid w:val="28A34C90"/>
    <w:rsid w:val="29BB31AF"/>
    <w:rsid w:val="29E7075A"/>
    <w:rsid w:val="2AC31308"/>
    <w:rsid w:val="2B88730C"/>
    <w:rsid w:val="2C830497"/>
    <w:rsid w:val="2D853174"/>
    <w:rsid w:val="2EF8652B"/>
    <w:rsid w:val="2F3318FB"/>
    <w:rsid w:val="2F5515DB"/>
    <w:rsid w:val="2FA801F9"/>
    <w:rsid w:val="2FD90F4A"/>
    <w:rsid w:val="30694E8F"/>
    <w:rsid w:val="30FB7856"/>
    <w:rsid w:val="31005D60"/>
    <w:rsid w:val="32BC52C0"/>
    <w:rsid w:val="33005A32"/>
    <w:rsid w:val="338F7033"/>
    <w:rsid w:val="33BD6C52"/>
    <w:rsid w:val="33D41C38"/>
    <w:rsid w:val="33E70086"/>
    <w:rsid w:val="3415672C"/>
    <w:rsid w:val="34490724"/>
    <w:rsid w:val="34825974"/>
    <w:rsid w:val="348E5406"/>
    <w:rsid w:val="358B230A"/>
    <w:rsid w:val="35AE14CB"/>
    <w:rsid w:val="369133BF"/>
    <w:rsid w:val="36E22AD6"/>
    <w:rsid w:val="382046CD"/>
    <w:rsid w:val="39E746BF"/>
    <w:rsid w:val="3AE20971"/>
    <w:rsid w:val="3CF3187B"/>
    <w:rsid w:val="3D0D43E8"/>
    <w:rsid w:val="3D191192"/>
    <w:rsid w:val="3D31591D"/>
    <w:rsid w:val="3D75622C"/>
    <w:rsid w:val="3D843928"/>
    <w:rsid w:val="3DFB54D6"/>
    <w:rsid w:val="3E203427"/>
    <w:rsid w:val="3FA0132F"/>
    <w:rsid w:val="40CD37F7"/>
    <w:rsid w:val="41254389"/>
    <w:rsid w:val="41A76389"/>
    <w:rsid w:val="41BA3584"/>
    <w:rsid w:val="42C530CA"/>
    <w:rsid w:val="43D97794"/>
    <w:rsid w:val="43EE3AB8"/>
    <w:rsid w:val="44095BE8"/>
    <w:rsid w:val="443948E2"/>
    <w:rsid w:val="44704694"/>
    <w:rsid w:val="44C2542D"/>
    <w:rsid w:val="44EF642F"/>
    <w:rsid w:val="455D03B8"/>
    <w:rsid w:val="45ED5C46"/>
    <w:rsid w:val="46AE528C"/>
    <w:rsid w:val="46C175DC"/>
    <w:rsid w:val="47847F75"/>
    <w:rsid w:val="48092015"/>
    <w:rsid w:val="494E1388"/>
    <w:rsid w:val="4AE266F3"/>
    <w:rsid w:val="4B7723FB"/>
    <w:rsid w:val="4CF37E6C"/>
    <w:rsid w:val="4E3A2C0D"/>
    <w:rsid w:val="4E7359CC"/>
    <w:rsid w:val="4EE25403"/>
    <w:rsid w:val="4FF77D08"/>
    <w:rsid w:val="500023AE"/>
    <w:rsid w:val="50695078"/>
    <w:rsid w:val="516C629F"/>
    <w:rsid w:val="535B415D"/>
    <w:rsid w:val="53E66E4D"/>
    <w:rsid w:val="540751B3"/>
    <w:rsid w:val="542725E9"/>
    <w:rsid w:val="557C4046"/>
    <w:rsid w:val="569B5F43"/>
    <w:rsid w:val="56C3126B"/>
    <w:rsid w:val="576870AA"/>
    <w:rsid w:val="577F7A83"/>
    <w:rsid w:val="57B3370C"/>
    <w:rsid w:val="59ED063B"/>
    <w:rsid w:val="5A641E19"/>
    <w:rsid w:val="5B3A10E6"/>
    <w:rsid w:val="5BC76CEE"/>
    <w:rsid w:val="5C6417F9"/>
    <w:rsid w:val="5CCF48CC"/>
    <w:rsid w:val="5DB50A5E"/>
    <w:rsid w:val="5F8F5738"/>
    <w:rsid w:val="608C3BF9"/>
    <w:rsid w:val="61B165F0"/>
    <w:rsid w:val="626B2F4F"/>
    <w:rsid w:val="6533256E"/>
    <w:rsid w:val="659E531A"/>
    <w:rsid w:val="67211347"/>
    <w:rsid w:val="69C86C56"/>
    <w:rsid w:val="6B815AF5"/>
    <w:rsid w:val="6DBE5D47"/>
    <w:rsid w:val="6E1830BC"/>
    <w:rsid w:val="6E7811BC"/>
    <w:rsid w:val="6EE43DB5"/>
    <w:rsid w:val="6EEE008A"/>
    <w:rsid w:val="6F2703BB"/>
    <w:rsid w:val="70202124"/>
    <w:rsid w:val="72A10AC8"/>
    <w:rsid w:val="73CC0971"/>
    <w:rsid w:val="75995D22"/>
    <w:rsid w:val="76C312BD"/>
    <w:rsid w:val="77692699"/>
    <w:rsid w:val="788707C2"/>
    <w:rsid w:val="79592A40"/>
    <w:rsid w:val="79657934"/>
    <w:rsid w:val="7987339A"/>
    <w:rsid w:val="7A3A581D"/>
    <w:rsid w:val="7B693A5C"/>
    <w:rsid w:val="7B9836B2"/>
    <w:rsid w:val="7CA67DD4"/>
    <w:rsid w:val="7D062715"/>
    <w:rsid w:val="7D1A612C"/>
    <w:rsid w:val="7DD705EC"/>
    <w:rsid w:val="7DD85B23"/>
    <w:rsid w:val="7E452E52"/>
    <w:rsid w:val="7E87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338</Words>
  <Characters>1931</Characters>
  <Lines>16</Lines>
  <Paragraphs>4</Paragraphs>
  <TotalTime>1</TotalTime>
  <ScaleCrop>false</ScaleCrop>
  <LinksUpToDate>false</LinksUpToDate>
  <CharactersWithSpaces>2265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2021-02-03T08:12:06Z</dcterms:modified>
  <dc:title>No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