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一汽马自达“</w:t>
      </w:r>
      <w:r>
        <w:rPr>
          <w:rFonts w:hint="eastAsia" w:ascii="微软雅黑" w:hAnsi="微软雅黑" w:eastAsia="微软雅黑"/>
          <w:b/>
          <w:sz w:val="32"/>
          <w:szCs w:val="32"/>
          <w:lang w:eastAsia="zh-Hans"/>
        </w:rPr>
        <w:t>全心伙伴”</w:t>
      </w:r>
      <w:r>
        <w:rPr>
          <w:rFonts w:hint="eastAsia" w:ascii="微软雅黑" w:hAnsi="微软雅黑" w:eastAsia="微软雅黑"/>
          <w:b/>
          <w:sz w:val="32"/>
          <w:szCs w:val="32"/>
        </w:rPr>
        <w:t>抖音蓝V账号运营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Cs/>
          <w:sz w:val="21"/>
          <w:szCs w:val="21"/>
        </w:rPr>
        <w:t>一汽马自达</w:t>
      </w:r>
      <w:r>
        <w:rPr>
          <w:rFonts w:hint="eastAsia" w:ascii="微软雅黑" w:hAnsi="微软雅黑" w:eastAsia="微软雅黑"/>
          <w:bCs/>
          <w:sz w:val="21"/>
          <w:szCs w:val="21"/>
          <w:lang w:eastAsia="zh-Hans"/>
        </w:rPr>
        <w:t>全心伙伴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Cs/>
          <w:sz w:val="21"/>
          <w:szCs w:val="21"/>
          <w:lang w:eastAsia="zh-Hans"/>
        </w:rPr>
        <w:t>汽车行业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</w:t>
      </w:r>
      <w:r>
        <w:rPr>
          <w:rFonts w:ascii="微软雅黑" w:hAnsi="微软雅黑" w:eastAsia="微软雅黑"/>
          <w:sz w:val="21"/>
          <w:szCs w:val="21"/>
        </w:rPr>
        <w:t>7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01</w:t>
      </w:r>
      <w:r>
        <w:rPr>
          <w:rFonts w:hint="eastAsia" w:ascii="微软雅黑" w:hAnsi="微软雅黑" w:eastAsia="微软雅黑"/>
          <w:sz w:val="21"/>
          <w:szCs w:val="21"/>
        </w:rPr>
        <w:t>-12.</w:t>
      </w:r>
      <w:r>
        <w:rPr>
          <w:rFonts w:ascii="微软雅黑" w:hAnsi="微软雅黑" w:eastAsia="微软雅黑"/>
          <w:sz w:val="21"/>
          <w:szCs w:val="21"/>
        </w:rPr>
        <w:t>31</w:t>
      </w:r>
    </w:p>
    <w:p>
      <w:pPr>
        <w:rPr>
          <w:rFonts w:hint="eastAsia" w:ascii="微软雅黑" w:hAnsi="微软雅黑" w:eastAsia="微软雅黑"/>
          <w:bCs/>
          <w:sz w:val="21"/>
          <w:szCs w:val="21"/>
          <w:lang w:eastAsia="zh-Hans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Cs/>
          <w:sz w:val="21"/>
          <w:szCs w:val="21"/>
          <w:lang w:eastAsia="zh-Hans"/>
        </w:rPr>
        <w:t>短视频营销类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机会洞察</w:t>
      </w:r>
      <w:r>
        <w:rPr>
          <w:rFonts w:hint="eastAsia" w:ascii="微软雅黑" w:hAnsi="微软雅黑" w:eastAsia="微软雅黑" w:cs="微软雅黑"/>
          <w:sz w:val="21"/>
          <w:szCs w:val="21"/>
        </w:rPr>
        <w:t>：短视频成为汽车用户获取信息主要渠道，且对服务及功能性内容需求较大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营销平台选择</w:t>
      </w:r>
      <w:r>
        <w:rPr>
          <w:rFonts w:hint="eastAsia" w:ascii="微软雅黑" w:hAnsi="微软雅黑" w:eastAsia="微软雅黑" w:cs="微软雅黑"/>
          <w:sz w:val="21"/>
          <w:szCs w:val="21"/>
        </w:rPr>
        <w:t>：抖音强势领跑短视频赛道，与一马目标人群的高匹配度，成为不二之选。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行业背景分析</w:t>
      </w:r>
      <w:r>
        <w:rPr>
          <w:rFonts w:hint="eastAsia" w:ascii="微软雅黑" w:hAnsi="微软雅黑" w:eastAsia="微软雅黑" w:cs="微软雅黑"/>
          <w:sz w:val="21"/>
          <w:szCs w:val="21"/>
        </w:rPr>
        <w:t>：更多车企还聚焦在官抖培育，汽车服务类账号仍处于初级阶段，存在较大的价值洼地。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面临的困境及挑战</w:t>
      </w:r>
      <w:r>
        <w:rPr>
          <w:rFonts w:hint="eastAsia" w:ascii="微软雅黑" w:hAnsi="微软雅黑" w:eastAsia="微软雅黑" w:cs="微软雅黑"/>
          <w:sz w:val="21"/>
          <w:szCs w:val="21"/>
        </w:rPr>
        <w:t>：虽然官抖有一定的用户基盘，但由于定位不同，对车主的关注有限，急需补足。抓住时机，补足官方账号，全面深化抖音布局，领跑车企服务类账号，抢夺更多粉丝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pStyle w:val="3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整体目标：建立汽车蓝V内容生态全新语境；树立并锐化全心伙伴服务品牌形象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，打造车企抖音最专业的服务形象</w:t>
      </w:r>
      <w:r>
        <w:rPr>
          <w:rFonts w:hint="eastAsia" w:ascii="微软雅黑" w:hAnsi="微软雅黑" w:eastAsia="微软雅黑" w:cs="微软雅黑"/>
          <w:sz w:val="21"/>
          <w:szCs w:val="21"/>
        </w:rPr>
        <w:t>；建立一汽马自达全心社交圈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，充分利用官抖，实现账号联动及互动，带动流量转化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现阶段目标：通过三档固定栏目《</w:t>
      </w:r>
      <w:r>
        <w:rPr>
          <w:rFonts w:ascii="微软雅黑" w:hAnsi="微软雅黑" w:eastAsia="微软雅黑" w:cs="微软雅黑"/>
          <w:sz w:val="21"/>
          <w:szCs w:val="21"/>
        </w:rPr>
        <w:t>ZOOM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讲堂</w:t>
      </w:r>
      <w:r>
        <w:rPr>
          <w:rFonts w:hint="eastAsia" w:ascii="微软雅黑" w:hAnsi="微软雅黑" w:eastAsia="微软雅黑" w:cs="微软雅黑"/>
          <w:sz w:val="21"/>
          <w:szCs w:val="21"/>
        </w:rPr>
        <w:t>》、《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全心连线</w:t>
      </w:r>
      <w:r>
        <w:rPr>
          <w:rFonts w:hint="eastAsia" w:ascii="微软雅黑" w:hAnsi="微软雅黑" w:eastAsia="微软雅黑" w:cs="微软雅黑"/>
          <w:sz w:val="21"/>
          <w:szCs w:val="21"/>
        </w:rPr>
        <w:t>》、《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伙伴心声</w:t>
      </w:r>
      <w:r>
        <w:rPr>
          <w:rFonts w:hint="eastAsia" w:ascii="微软雅黑" w:hAnsi="微软雅黑" w:eastAsia="微软雅黑" w:cs="微软雅黑"/>
          <w:sz w:val="21"/>
          <w:szCs w:val="21"/>
        </w:rPr>
        <w:t>》，与平台实时热点的结合，达到每月涨粉</w:t>
      </w:r>
      <w:r>
        <w:rPr>
          <w:rFonts w:ascii="微软雅黑" w:hAnsi="微软雅黑" w:eastAsia="微软雅黑" w:cs="微软雅黑"/>
          <w:sz w:val="21"/>
          <w:szCs w:val="21"/>
        </w:rPr>
        <w:t>1.3</w:t>
      </w:r>
      <w:r>
        <w:rPr>
          <w:rFonts w:hint="eastAsia" w:ascii="微软雅黑" w:hAnsi="微软雅黑" w:eastAsia="微软雅黑" w:cs="微软雅黑"/>
          <w:sz w:val="21"/>
          <w:szCs w:val="21"/>
        </w:rPr>
        <w:t>万，曝光量增加</w:t>
      </w:r>
      <w:r>
        <w:rPr>
          <w:rFonts w:ascii="微软雅黑" w:hAnsi="微软雅黑" w:eastAsia="微软雅黑" w:cs="微软雅黑"/>
          <w:sz w:val="21"/>
          <w:szCs w:val="21"/>
        </w:rPr>
        <w:t>167</w:t>
      </w:r>
      <w:r>
        <w:rPr>
          <w:rFonts w:hint="eastAsia" w:ascii="微软雅黑" w:hAnsi="微软雅黑" w:eastAsia="微软雅黑" w:cs="微软雅黑"/>
          <w:sz w:val="21"/>
          <w:szCs w:val="21"/>
        </w:rPr>
        <w:t>万，互动量增长</w:t>
      </w:r>
      <w:r>
        <w:rPr>
          <w:rFonts w:ascii="微软雅黑" w:hAnsi="微软雅黑" w:eastAsia="微软雅黑" w:cs="微软雅黑"/>
          <w:sz w:val="21"/>
          <w:szCs w:val="21"/>
        </w:rPr>
        <w:t>25</w:t>
      </w:r>
      <w:r>
        <w:rPr>
          <w:rFonts w:hint="eastAsia" w:ascii="微软雅黑" w:hAnsi="微软雅黑" w:eastAsia="微软雅黑" w:cs="微软雅黑"/>
          <w:sz w:val="21"/>
          <w:szCs w:val="21"/>
        </w:rPr>
        <w:t>万的任务。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营销策略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以专业、温暖的形象，在抖音打造专属社交圈。用最年轻、最有效的方式与车主及粉丝沟通，建立“全心伙伴”关系，满足客户个性化需求，灌输全心伙伴的服务理念，彰显一汽马自达优质服务态度带动账号升级及流量转化，促进销量提升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2、创意表现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强化账号功能，明确受众心理及用户诉求，为用户解决问题，品牌能传递服务理念。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</w:rPr>
        <w:t>明确账号定位</w:t>
      </w:r>
      <w:r>
        <w:rPr>
          <w:rFonts w:ascii="微软雅黑" w:hAnsi="微软雅黑" w:eastAsia="微软雅黑" w:cs="微软雅黑"/>
          <w:sz w:val="21"/>
          <w:szCs w:val="21"/>
        </w:rPr>
        <w:t>：以人为目标，强化账号人设，统一垂直化内容，强定位</w:t>
      </w:r>
    </w:p>
    <w:p>
      <w:pPr>
        <w:pStyle w:val="2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完善账号页面功能</w:t>
      </w:r>
    </w:p>
    <w:p>
      <w:pPr>
        <w:pStyle w:val="2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账号定位清晰</w:t>
      </w:r>
    </w:p>
    <w:p>
      <w:pPr>
        <w:pStyle w:val="2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统一封面话术等强化品牌记忆点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）</w:t>
      </w:r>
      <w:r>
        <w:rPr>
          <w:rFonts w:ascii="微软雅黑" w:hAnsi="微软雅黑" w:eastAsia="微软雅黑" w:cs="微软雅黑"/>
          <w:sz w:val="21"/>
          <w:szCs w:val="21"/>
        </w:rPr>
        <w:t>强化账号功能：增强账号的长效价值，洞察用户真实诉求</w:t>
      </w:r>
    </w:p>
    <w:p>
      <w:pPr>
        <w:pStyle w:val="2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内容栏目化，满足各类用户需求</w:t>
      </w:r>
    </w:p>
    <w:p>
      <w:pPr>
        <w:pStyle w:val="2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精致内容使用户有收获、有感触</w:t>
      </w:r>
    </w:p>
    <w:p>
      <w:pPr>
        <w:pStyle w:val="2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解决实际问题，传递品牌态度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）</w:t>
      </w:r>
      <w:r>
        <w:rPr>
          <w:rFonts w:ascii="微软雅黑" w:hAnsi="微软雅黑" w:eastAsia="微软雅黑" w:cs="微软雅黑"/>
          <w:sz w:val="21"/>
          <w:szCs w:val="21"/>
        </w:rPr>
        <w:t>提高用户粘性：重视账号粉丝运营，综合全面维系粉丝关系</w:t>
      </w:r>
    </w:p>
    <w:p>
      <w:pPr>
        <w:pStyle w:val="28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bCs w:val="0"/>
          <w:sz w:val="21"/>
          <w:szCs w:val="21"/>
        </w:rPr>
        <w:t>优化评论互动</w:t>
      </w:r>
    </w:p>
    <w:p>
      <w:pPr>
        <w:pStyle w:val="28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bCs w:val="0"/>
          <w:sz w:val="21"/>
          <w:szCs w:val="21"/>
        </w:rPr>
        <w:t>发布文案采用多种形式</w:t>
      </w:r>
    </w:p>
    <w:p>
      <w:pPr>
        <w:pStyle w:val="28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20"/>
        <w:rPr>
          <w:rFonts w:ascii="微软雅黑" w:hAnsi="微软雅黑" w:eastAsia="微软雅黑"/>
          <w:b w:val="0"/>
          <w:bCs w:val="0"/>
          <w:sz w:val="22"/>
        </w:rPr>
      </w:pPr>
      <w:r>
        <w:rPr>
          <w:rFonts w:ascii="微软雅黑" w:hAnsi="微软雅黑" w:eastAsia="微软雅黑" w:cs="微软雅黑"/>
          <w:b w:val="0"/>
          <w:bCs w:val="0"/>
          <w:sz w:val="21"/>
          <w:szCs w:val="21"/>
        </w:rPr>
        <w:t>挑战赛吸引用户参与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pStyle w:val="3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投放平台选择—抖音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短视频平台优势：短视频成为汽车用户获取信息主要渠道，且对服务及功能性内容需求较大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媒体选取原因：抖音强势领跑短视频赛道，与一马目标人群的高匹配度，成为不二之选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2、传播方式-坚持内容深耕，每月产出1</w:t>
      </w:r>
      <w:r>
        <w:rPr>
          <w:rFonts w:ascii="微软雅黑" w:hAnsi="微软雅黑" w:eastAsia="微软雅黑" w:cs="微软雅黑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>支视频，利用作品吸引用户留存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>、传播内容：</w:t>
      </w:r>
    </w:p>
    <w:p>
      <w:pPr>
        <w:pStyle w:val="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ZOOM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讲堂（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instrText xml:space="preserve"> HYPERLINK "https://v.douyin.com/Jg5RYJM/" </w:instrTex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1"/>
          <w:szCs w:val="21"/>
          <w:lang w:eastAsia="zh-Hans"/>
        </w:rPr>
        <w:t>https://v.douyin.com/Jg5RYJM/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）：针对高意向购车用户、汽车发烧友及其他潜在用户，通过对客户看、选、买、用、换全流程关怀，打造专业的全生命周期客户关怀。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3381375" cy="2994660"/>
            <wp:effectExtent l="0" t="0" r="952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伙伴心声（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instrText xml:space="preserve"> HYPERLINK "https://v.douyin.com/JgPTh4p/" </w:instrTex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1"/>
          <w:szCs w:val="21"/>
          <w:lang w:eastAsia="zh-Hans"/>
        </w:rPr>
        <w:t>https://v.douyin.com/JgPTh4p/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）：结合一马已有CD案例，以vlog的形式记录一汽马自达车主或员工的真实故事，聚焦人物与品牌间的联系与共鸣，以小见大，输出品牌以人为本的理念与态度。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4000500" cy="3533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全心连线（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instrText xml:space="preserve"> HYPERLINK "https://v.douyin.com/JgPoK3U/" </w:instrTex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1"/>
          <w:szCs w:val="21"/>
          <w:lang w:eastAsia="zh-Hans"/>
        </w:rPr>
        <w:t>https://v.douyin.com/JgPoK3U/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）：针对一汽马自达车主，以客服的身份采用模拟通话+知识讲述的形式，解决车主在用车过程中遇到的问题，提供全面而专业售后服务，让用户享受到温暖而周到的服务体验。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drawing>
          <wp:inline distT="0" distB="0" distL="114300" distR="114300">
            <wp:extent cx="4124325" cy="3657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pStyle w:val="2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粉丝稳步增长，经过</w:t>
      </w:r>
      <w:r>
        <w:rPr>
          <w:rFonts w:hint="eastAsia" w:ascii="微软雅黑" w:hAnsi="微软雅黑" w:eastAsia="微软雅黑"/>
          <w:szCs w:val="21"/>
          <w:lang w:eastAsia="zh-Hans"/>
        </w:rPr>
        <w:t>半年</w:t>
      </w:r>
      <w:r>
        <w:rPr>
          <w:rFonts w:hint="eastAsia" w:ascii="微软雅黑" w:hAnsi="微软雅黑" w:eastAsia="微软雅黑"/>
          <w:szCs w:val="21"/>
        </w:rPr>
        <w:t>长效运营，截止目前收获粉丝</w:t>
      </w:r>
      <w:r>
        <w:rPr>
          <w:rFonts w:ascii="微软雅黑" w:hAnsi="微软雅黑" w:eastAsia="微软雅黑"/>
          <w:szCs w:val="21"/>
        </w:rPr>
        <w:t>15.3</w:t>
      </w:r>
      <w:r>
        <w:rPr>
          <w:rFonts w:hint="eastAsia" w:ascii="微软雅黑" w:hAnsi="微软雅黑" w:eastAsia="微软雅黑"/>
          <w:szCs w:val="21"/>
        </w:rPr>
        <w:t>万。</w:t>
      </w:r>
    </w:p>
    <w:p>
      <w:pPr>
        <w:pStyle w:val="2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视频数据遥遥领先，优质内容备受认可。2</w:t>
      </w:r>
      <w:r>
        <w:rPr>
          <w:rFonts w:ascii="微软雅黑" w:hAnsi="微软雅黑" w:eastAsia="微软雅黑"/>
          <w:szCs w:val="21"/>
        </w:rPr>
        <w:t>020</w:t>
      </w:r>
      <w:r>
        <w:rPr>
          <w:rFonts w:hint="eastAsia" w:ascii="微软雅黑" w:hAnsi="微软雅黑" w:eastAsia="微软雅黑"/>
          <w:szCs w:val="21"/>
        </w:rPr>
        <w:t>年播放量累计达1593万，点赞量258万，互动量</w:t>
      </w:r>
      <w:r>
        <w:rPr>
          <w:rFonts w:ascii="微软雅黑" w:hAnsi="微软雅黑" w:eastAsia="微软雅黑"/>
          <w:szCs w:val="21"/>
        </w:rPr>
        <w:t>260</w:t>
      </w:r>
      <w:r>
        <w:rPr>
          <w:rFonts w:hint="eastAsia" w:ascii="微软雅黑" w:hAnsi="微软雅黑" w:eastAsia="微软雅黑"/>
          <w:szCs w:val="21"/>
        </w:rPr>
        <w:t>万。</w:t>
      </w:r>
    </w:p>
    <w:p>
      <w:pPr>
        <w:pStyle w:val="2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重点栏目效果突出，市场认知度高。其中，</w:t>
      </w:r>
      <w:r>
        <w:rPr>
          <w:rFonts w:hint="eastAsia" w:ascii="微软雅黑" w:hAnsi="微软雅黑" w:eastAsia="微软雅黑"/>
          <w:szCs w:val="21"/>
          <w:lang w:eastAsia="zh-Hans"/>
        </w:rPr>
        <w:t>汽车干货型</w:t>
      </w:r>
      <w:r>
        <w:rPr>
          <w:rFonts w:hint="eastAsia" w:ascii="微软雅黑" w:hAnsi="微软雅黑" w:eastAsia="微软雅黑"/>
          <w:szCs w:val="21"/>
        </w:rPr>
        <w:t>栏目《</w:t>
      </w:r>
      <w:r>
        <w:rPr>
          <w:rFonts w:ascii="微软雅黑" w:hAnsi="微软雅黑" w:eastAsia="微软雅黑"/>
          <w:szCs w:val="21"/>
        </w:rPr>
        <w:t>ZOOM</w:t>
      </w:r>
      <w:r>
        <w:rPr>
          <w:rFonts w:hint="eastAsia" w:ascii="微软雅黑" w:hAnsi="微软雅黑" w:eastAsia="微软雅黑"/>
          <w:szCs w:val="21"/>
          <w:lang w:eastAsia="zh-Hans"/>
        </w:rPr>
        <w:t>讲堂</w:t>
      </w:r>
      <w:r>
        <w:rPr>
          <w:rFonts w:hint="eastAsia" w:ascii="微软雅黑" w:hAnsi="微软雅黑" w:eastAsia="微软雅黑"/>
          <w:szCs w:val="21"/>
        </w:rPr>
        <w:t>》累计播放量</w:t>
      </w:r>
      <w:r>
        <w:rPr>
          <w:rFonts w:ascii="微软雅黑" w:hAnsi="微软雅黑" w:eastAsia="微软雅黑"/>
          <w:szCs w:val="21"/>
        </w:rPr>
        <w:t>504.3</w:t>
      </w:r>
      <w:r>
        <w:rPr>
          <w:rFonts w:hint="eastAsia" w:ascii="微软雅黑" w:hAnsi="微软雅黑" w:eastAsia="微软雅黑"/>
          <w:szCs w:val="21"/>
        </w:rPr>
        <w:t>万，点赞量</w:t>
      </w:r>
      <w:r>
        <w:rPr>
          <w:rFonts w:ascii="微软雅黑" w:hAnsi="微软雅黑" w:eastAsia="微软雅黑"/>
          <w:szCs w:val="21"/>
        </w:rPr>
        <w:t>82.2</w:t>
      </w:r>
      <w:r>
        <w:rPr>
          <w:rFonts w:hint="eastAsia" w:ascii="微软雅黑" w:hAnsi="微软雅黑" w:eastAsia="微软雅黑"/>
          <w:szCs w:val="21"/>
        </w:rPr>
        <w:t>万</w:t>
      </w:r>
      <w:r>
        <w:rPr>
          <w:rFonts w:hint="eastAsia" w:ascii="微软雅黑" w:hAnsi="微软雅黑" w:eastAsia="微软雅黑"/>
          <w:szCs w:val="21"/>
          <w:lang w:eastAsia="zh-Hans"/>
        </w:rPr>
        <w:t>，互动量</w:t>
      </w:r>
      <w:r>
        <w:rPr>
          <w:rFonts w:ascii="微软雅黑" w:hAnsi="微软雅黑" w:eastAsia="微软雅黑"/>
          <w:szCs w:val="21"/>
          <w:lang w:eastAsia="zh-Hans"/>
        </w:rPr>
        <w:t>82.5</w:t>
      </w:r>
      <w:r>
        <w:rPr>
          <w:rFonts w:hint="eastAsia" w:ascii="微软雅黑" w:hAnsi="微软雅黑" w:eastAsia="微软雅黑"/>
          <w:szCs w:val="21"/>
          <w:lang w:eastAsia="zh-Hans"/>
        </w:rPr>
        <w:t>万；客服</w:t>
      </w:r>
      <w:r>
        <w:rPr>
          <w:rFonts w:hint="eastAsia" w:ascii="微软雅黑" w:hAnsi="微软雅黑" w:eastAsia="微软雅黑"/>
          <w:szCs w:val="21"/>
        </w:rPr>
        <w:t>栏目《</w:t>
      </w:r>
      <w:r>
        <w:rPr>
          <w:rFonts w:hint="eastAsia" w:ascii="微软雅黑" w:hAnsi="微软雅黑" w:eastAsia="微软雅黑"/>
          <w:szCs w:val="21"/>
          <w:lang w:eastAsia="zh-Hans"/>
        </w:rPr>
        <w:t>全心连线</w:t>
      </w:r>
      <w:r>
        <w:rPr>
          <w:rFonts w:hint="eastAsia" w:ascii="微软雅黑" w:hAnsi="微软雅黑" w:eastAsia="微软雅黑"/>
          <w:szCs w:val="21"/>
        </w:rPr>
        <w:t>》累计播放量</w:t>
      </w:r>
      <w:r>
        <w:rPr>
          <w:rFonts w:ascii="微软雅黑" w:hAnsi="微软雅黑" w:eastAsia="微软雅黑"/>
          <w:szCs w:val="21"/>
        </w:rPr>
        <w:t>446.6</w:t>
      </w:r>
      <w:r>
        <w:rPr>
          <w:rFonts w:hint="eastAsia" w:ascii="微软雅黑" w:hAnsi="微软雅黑" w:eastAsia="微软雅黑"/>
          <w:szCs w:val="21"/>
        </w:rPr>
        <w:t>万，点赞量</w:t>
      </w:r>
      <w:r>
        <w:rPr>
          <w:rFonts w:ascii="微软雅黑" w:hAnsi="微软雅黑" w:eastAsia="微软雅黑"/>
          <w:szCs w:val="21"/>
        </w:rPr>
        <w:t>93.1</w:t>
      </w:r>
      <w:r>
        <w:rPr>
          <w:rFonts w:hint="eastAsia" w:ascii="微软雅黑" w:hAnsi="微软雅黑" w:eastAsia="微软雅黑"/>
          <w:szCs w:val="21"/>
        </w:rPr>
        <w:t>万，互动量</w:t>
      </w:r>
      <w:r>
        <w:rPr>
          <w:rFonts w:ascii="微软雅黑" w:hAnsi="微软雅黑" w:eastAsia="微软雅黑"/>
          <w:szCs w:val="21"/>
        </w:rPr>
        <w:t>93.4</w:t>
      </w:r>
      <w:r>
        <w:rPr>
          <w:rFonts w:hint="eastAsia" w:ascii="微软雅黑" w:hAnsi="微软雅黑" w:eastAsia="微软雅黑"/>
          <w:szCs w:val="21"/>
        </w:rPr>
        <w:t>万；</w:t>
      </w:r>
      <w:r>
        <w:rPr>
          <w:rFonts w:hint="eastAsia" w:ascii="微软雅黑" w:hAnsi="微软雅黑" w:eastAsia="微软雅黑"/>
          <w:szCs w:val="21"/>
          <w:lang w:eastAsia="zh-Hans"/>
        </w:rPr>
        <w:t>纪实</w:t>
      </w:r>
      <w:r>
        <w:rPr>
          <w:rFonts w:hint="eastAsia" w:ascii="微软雅黑" w:hAnsi="微软雅黑" w:eastAsia="微软雅黑"/>
          <w:szCs w:val="21"/>
        </w:rPr>
        <w:t>栏目《</w:t>
      </w:r>
      <w:r>
        <w:rPr>
          <w:rFonts w:hint="eastAsia" w:ascii="微软雅黑" w:hAnsi="微软雅黑" w:eastAsia="微软雅黑"/>
          <w:szCs w:val="21"/>
          <w:lang w:eastAsia="zh-Hans"/>
        </w:rPr>
        <w:t>伙伴心声</w:t>
      </w:r>
      <w:r>
        <w:rPr>
          <w:rFonts w:hint="eastAsia" w:ascii="微软雅黑" w:hAnsi="微软雅黑" w:eastAsia="微软雅黑"/>
          <w:szCs w:val="21"/>
        </w:rPr>
        <w:t>》累计播放量</w:t>
      </w:r>
      <w:r>
        <w:rPr>
          <w:rFonts w:ascii="微软雅黑" w:hAnsi="微软雅黑" w:eastAsia="微软雅黑"/>
          <w:szCs w:val="21"/>
        </w:rPr>
        <w:t>191.2</w:t>
      </w:r>
      <w:r>
        <w:rPr>
          <w:rFonts w:hint="eastAsia" w:ascii="微软雅黑" w:hAnsi="微软雅黑" w:eastAsia="微软雅黑"/>
          <w:szCs w:val="21"/>
        </w:rPr>
        <w:t>万，点赞量</w:t>
      </w:r>
      <w:r>
        <w:rPr>
          <w:rFonts w:ascii="微软雅黑" w:hAnsi="微软雅黑" w:eastAsia="微软雅黑"/>
          <w:szCs w:val="21"/>
        </w:rPr>
        <w:t>46.9</w:t>
      </w:r>
      <w:r>
        <w:rPr>
          <w:rFonts w:hint="eastAsia" w:ascii="微软雅黑" w:hAnsi="微软雅黑" w:eastAsia="微软雅黑"/>
          <w:szCs w:val="21"/>
        </w:rPr>
        <w:t>万，互动量</w:t>
      </w:r>
      <w:r>
        <w:rPr>
          <w:rFonts w:ascii="微软雅黑" w:hAnsi="微软雅黑" w:eastAsia="微软雅黑"/>
          <w:szCs w:val="21"/>
        </w:rPr>
        <w:t>47.0</w:t>
      </w:r>
      <w:r>
        <w:rPr>
          <w:rFonts w:hint="eastAsia" w:ascii="微软雅黑" w:hAnsi="微软雅黑" w:eastAsia="微软雅黑"/>
          <w:szCs w:val="21"/>
        </w:rPr>
        <w:t>万。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4C29B"/>
    <w:multiLevelType w:val="singleLevel"/>
    <w:tmpl w:val="9004C29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2B54E8"/>
    <w:multiLevelType w:val="multilevel"/>
    <w:tmpl w:val="3A2B54E8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2A5C64"/>
    <w:multiLevelType w:val="singleLevel"/>
    <w:tmpl w:val="5F2A5C6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F2A5C76"/>
    <w:multiLevelType w:val="singleLevel"/>
    <w:tmpl w:val="5F2A5C7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F2A5C88"/>
    <w:multiLevelType w:val="singleLevel"/>
    <w:tmpl w:val="5F2A5C8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FE596FF"/>
    <w:multiLevelType w:val="singleLevel"/>
    <w:tmpl w:val="5FE596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489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02070"/>
    <w:rsid w:val="006126FE"/>
    <w:rsid w:val="00613CE9"/>
    <w:rsid w:val="00642F29"/>
    <w:rsid w:val="00644994"/>
    <w:rsid w:val="00650F34"/>
    <w:rsid w:val="006543C3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840E2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114A"/>
    <w:rsid w:val="00BF2065"/>
    <w:rsid w:val="00BF6726"/>
    <w:rsid w:val="00C00168"/>
    <w:rsid w:val="00C04E7B"/>
    <w:rsid w:val="00C078EC"/>
    <w:rsid w:val="00C171FB"/>
    <w:rsid w:val="00C272F9"/>
    <w:rsid w:val="00C31744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340ED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940FF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73361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7A2A530B"/>
    <w:rsid w:val="9DFFB15E"/>
    <w:rsid w:val="B79D8739"/>
    <w:rsid w:val="EBFE4DA9"/>
    <w:rsid w:val="F7AEB355"/>
    <w:rsid w:val="F7FF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</w:style>
  <w:style w:type="paragraph" w:styleId="4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5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6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10">
    <w:name w:val="Title"/>
    <w:basedOn w:val="1"/>
    <w:link w:val="18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标题 字符"/>
    <w:basedOn w:val="13"/>
    <w:link w:val="10"/>
    <w:qFormat/>
    <w:uiPriority w:val="0"/>
    <w:rPr>
      <w:b/>
      <w:sz w:val="28"/>
      <w:lang w:eastAsia="en-US"/>
    </w:rPr>
  </w:style>
  <w:style w:type="character" w:customStyle="1" w:styleId="19">
    <w:name w:val="bottom1"/>
    <w:basedOn w:val="13"/>
    <w:qFormat/>
    <w:uiPriority w:val="0"/>
    <w:rPr>
      <w:color w:val="6E6E6E"/>
    </w:rPr>
  </w:style>
  <w:style w:type="character" w:customStyle="1" w:styleId="20">
    <w:name w:val="apple-converted-space"/>
    <w:basedOn w:val="13"/>
    <w:qFormat/>
    <w:uiPriority w:val="0"/>
  </w:style>
  <w:style w:type="character" w:customStyle="1" w:styleId="21">
    <w:name w:val="apple-style-span"/>
    <w:basedOn w:val="13"/>
    <w:qFormat/>
    <w:uiPriority w:val="0"/>
  </w:style>
  <w:style w:type="paragraph" w:customStyle="1" w:styleId="22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3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4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5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6">
    <w:name w:val="批注框文本 字符"/>
    <w:basedOn w:val="13"/>
    <w:link w:val="6"/>
    <w:semiHidden/>
    <w:qFormat/>
    <w:uiPriority w:val="99"/>
    <w:rPr>
      <w:kern w:val="2"/>
      <w:sz w:val="18"/>
      <w:szCs w:val="18"/>
    </w:rPr>
  </w:style>
  <w:style w:type="table" w:customStyle="1" w:styleId="27">
    <w:name w:val="无格式表格 11"/>
    <w:basedOn w:val="11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28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360</Words>
  <Characters>2052</Characters>
  <Lines>17</Lines>
  <Paragraphs>4</Paragraphs>
  <TotalTime>1</TotalTime>
  <ScaleCrop>false</ScaleCrop>
  <LinksUpToDate>false</LinksUpToDate>
  <CharactersWithSpaces>2408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2015-11-24T07:28:00Z</dcterms:created>
  <dc:creator>雨林木风</dc:creator>
  <cp:lastModifiedBy>韩旭</cp:lastModifiedBy>
  <cp:lastPrinted>2012-10-12T08:46:00Z</cp:lastPrinted>
  <dcterms:modified xsi:type="dcterms:W3CDTF">2021-02-04T07:22:06Z</dcterms:modified>
  <dc:title>No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