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shd w:val="clear" w:color="auto" w:fill="FFFFFF"/>
        <w:autoSpaceDN w:val="0"/>
        <w:spacing w:before="240" w:beforeLines="100" w:after="240" w:afterLines="100"/>
        <w:jc w:val="center"/>
        <w:textAlignment w:val="baseline"/>
        <w:rPr>
          <w:rFonts w:ascii="微软雅黑" w:hAnsi="微软雅黑" w:eastAsia="微软雅黑"/>
          <w:b/>
          <w:sz w:val="32"/>
          <w:szCs w:val="32"/>
        </w:rPr>
      </w:pPr>
      <w:bookmarkStart w:id="0" w:name="_GoBack"/>
      <w:r>
        <w:rPr>
          <w:rFonts w:hint="eastAsia" w:ascii="微软雅黑" w:hAnsi="微软雅黑" w:eastAsia="微软雅黑"/>
          <w:b/>
          <w:sz w:val="32"/>
          <w:szCs w:val="32"/>
          <w:lang w:val="en-US" w:eastAsia="zh-CN"/>
        </w:rPr>
        <w:t>易观方舟智能用户运营产品</w:t>
      </w:r>
    </w:p>
    <w:bookmarkEnd w:id="0"/>
    <w:p>
      <w:pPr>
        <w:textAlignment w:val="baseline"/>
        <w:rPr>
          <w:b/>
          <w:color w:val="00B050"/>
          <w:szCs w:val="21"/>
        </w:rPr>
      </w:pPr>
      <w:r>
        <w:rPr>
          <w:rFonts w:hint="eastAsia" w:ascii="微软雅黑" w:hAnsi="微软雅黑" w:eastAsia="微软雅黑"/>
          <w:b/>
        </w:rPr>
        <w:t>参选类别：</w:t>
      </w:r>
      <w:r>
        <w:rPr>
          <w:rFonts w:hint="eastAsia" w:ascii="微软雅黑" w:hAnsi="微软雅黑" w:eastAsia="微软雅黑"/>
        </w:rPr>
        <w:t>年度最佳数字营销平台</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color w:val="0000FF"/>
          <w:sz w:val="28"/>
          <w:szCs w:val="24"/>
        </w:rPr>
      </w:pPr>
      <w:r>
        <w:rPr>
          <w:rFonts w:hint="eastAsia" w:ascii="微软雅黑" w:hAnsi="微软雅黑" w:eastAsia="微软雅黑"/>
          <w:b/>
          <w:color w:val="0000FF"/>
          <w:sz w:val="28"/>
          <w:szCs w:val="24"/>
        </w:rPr>
        <w:t>简介</w:t>
      </w:r>
    </w:p>
    <w:p>
      <w:pPr>
        <w:keepNext w:val="0"/>
        <w:keepLines w:val="0"/>
        <w:pageBreakBefore w:val="0"/>
        <w:widowControl/>
        <w:kinsoku/>
        <w:wordWrap/>
        <w:overflowPunct/>
        <w:topLinePunct w:val="0"/>
        <w:autoSpaceDE/>
        <w:autoSpaceDN/>
        <w:bidi w:val="0"/>
        <w:adjustRightInd/>
        <w:snapToGrid/>
        <w:spacing w:before="100" w:beforeAutospacing="1" w:after="100" w:afterAutospacing="1"/>
        <w:jc w:val="left"/>
        <w:textAlignment w:val="center"/>
        <w:rPr>
          <w:rFonts w:hint="eastAsia" w:ascii="微软雅黑" w:hAnsi="微软雅黑" w:eastAsia="微软雅黑" w:cs="微软雅黑"/>
          <w:color w:val="000000" w:themeColor="text1"/>
          <w:kern w:val="0"/>
          <w:sz w:val="21"/>
          <w:szCs w:val="21"/>
          <w:lang w:val="en-US" w:eastAsia="zh-CN" w:bidi="ar"/>
        </w:rPr>
      </w:pPr>
      <w:r>
        <w:rPr>
          <w:rFonts w:hint="eastAsia" w:ascii="微软雅黑" w:hAnsi="微软雅黑" w:eastAsia="微软雅黑" w:cs="微软雅黑"/>
          <w:color w:val="000000" w:themeColor="text1"/>
          <w:kern w:val="0"/>
          <w:sz w:val="21"/>
          <w:szCs w:val="21"/>
          <w:lang w:val="en-US" w:eastAsia="zh-CN" w:bidi="ar"/>
        </w:rPr>
        <w:t>易观方舟是易观数科旗下面向用户分析、产品运营和营销闭环场景的企业级数据智能平台。通过自主采集用户属性和行为数据，帮助企业从不同维度分析用户。从“查看数据看板、构建分析模型、创建用户分群、精准运营触达、投放效果跟踪”实现闭环验证，以数据驱动企业营销闭环效果评估、用户运营留存转化、产品精益迭代优化，赋能企业市场、运营、产品和数据分析人员。</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color w:val="000000" w:themeColor="text1"/>
          <w:kern w:val="0"/>
          <w:sz w:val="21"/>
          <w:szCs w:val="21"/>
          <w:lang w:val="en-US" w:eastAsia="zh-CN" w:bidi="ar"/>
        </w:rPr>
      </w:pPr>
      <w:r>
        <w:rPr>
          <w:rFonts w:hint="eastAsia" w:ascii="微软雅黑" w:hAnsi="微软雅黑" w:eastAsia="微软雅黑" w:cs="微软雅黑"/>
          <w:color w:val="000000" w:themeColor="text1"/>
          <w:kern w:val="0"/>
          <w:sz w:val="21"/>
          <w:szCs w:val="21"/>
          <w:lang w:val="en-US" w:eastAsia="zh-CN" w:bidi="ar"/>
        </w:rPr>
        <w:t>为了满足不同场景的用户分析需要，易观方舟在过去的时间里，结合用户需求及自身产品创新，提供了多种业务分析模型，也增加了很多围绕分析模型的图表工具。目前共支持渠道分析、实时分析、漏斗分析、留存分析、智能路径、用户领域偏好、用户场景偏好等九种分析模型。还通过用户的分群能力，将用户按照不同的需求、不同的特征进行区分，通过差异化的对比不同人群的用户行为，从而获得业务洞察。易观方舟完整的覆盖了企业在用户分析过程中不同场景下的需求，以数据驱动用户运营效果评估、促进用户留存转化、产品迭代优化、智能商业决策等，助力企业业务精益成长。</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color w:val="000000" w:themeColor="text1"/>
          <w:sz w:val="21"/>
          <w:szCs w:val="21"/>
          <w:lang w:val="en-US" w:eastAsia="zh-CN"/>
        </w:rPr>
      </w:pPr>
      <w:r>
        <w:rPr>
          <w:rFonts w:hint="eastAsia" w:ascii="微软雅黑" w:hAnsi="微软雅黑" w:eastAsia="微软雅黑" w:cs="微软雅黑"/>
          <w:color w:val="000000" w:themeColor="text1"/>
          <w:sz w:val="21"/>
          <w:szCs w:val="21"/>
          <w:lang w:val="en-US" w:eastAsia="zh-CN"/>
        </w:rPr>
        <w:t>发展历程</w:t>
      </w:r>
    </w:p>
    <w:p>
      <w:pPr>
        <w:keepNext w:val="0"/>
        <w:keepLines w:val="0"/>
        <w:pageBreakBefore w:val="0"/>
        <w:widowControl/>
        <w:kinsoku/>
        <w:wordWrap/>
        <w:overflowPunct/>
        <w:topLinePunct w:val="0"/>
        <w:autoSpaceDE/>
        <w:autoSpaceDN/>
        <w:bidi w:val="0"/>
        <w:adjustRightInd/>
        <w:snapToGrid/>
        <w:spacing w:before="100" w:beforeAutospacing="1" w:after="100" w:afterAutospacing="1"/>
        <w:jc w:val="left"/>
        <w:textAlignment w:val="center"/>
        <w:rPr>
          <w:rFonts w:hint="eastAsia" w:ascii="微软雅黑" w:hAnsi="微软雅黑" w:eastAsia="微软雅黑" w:cs="微软雅黑"/>
          <w:color w:val="000000" w:themeColor="text1"/>
          <w:kern w:val="0"/>
          <w:sz w:val="21"/>
          <w:szCs w:val="21"/>
          <w:lang w:bidi="ar"/>
        </w:rPr>
      </w:pPr>
      <w:r>
        <w:rPr>
          <w:rFonts w:hint="eastAsia" w:ascii="微软雅黑" w:hAnsi="微软雅黑" w:eastAsia="微软雅黑" w:cs="微软雅黑"/>
          <w:color w:val="000000" w:themeColor="text1"/>
          <w:kern w:val="0"/>
          <w:sz w:val="21"/>
          <w:szCs w:val="21"/>
          <w:lang w:bidi="ar"/>
        </w:rPr>
        <w:t>自2016年开始，随着人口红利的消失，互联网逐步进入到下半场，市场竞争也逐渐从原来的跑马圈地，开始走向存量市场运营与竞争。在这样的大背景下，互联网企业需要精细化运营来助力用户的持续增长，传统企业也迫切需要数字化转型和升级。易观全员经过充分的调研和论证，审时度势，坚持先进性与实用性相结合、基础性与专业性相结合、研究和社会服务相结合的基本原则，为促进互联网企业精细化运营，帮助传统企业进行数字化转型，启动了易观方舟大数据分析平台项目。易观方舟大数据分析平台研发项目是为了建立满足企业私有化部署、二次开发的PaaS平台和满足用户精细化运营的SaaS平台，为互联网转型期，自身拥有数字资产的各种不同规模的企业提供数据分析、洞察、运营、决策能力的工具型产品。</w:t>
      </w:r>
    </w:p>
    <w:p>
      <w:pPr>
        <w:keepNext w:val="0"/>
        <w:keepLines w:val="0"/>
        <w:pageBreakBefore w:val="0"/>
        <w:widowControl/>
        <w:kinsoku/>
        <w:wordWrap/>
        <w:overflowPunct/>
        <w:topLinePunct w:val="0"/>
        <w:autoSpaceDE/>
        <w:autoSpaceDN/>
        <w:bidi w:val="0"/>
        <w:adjustRightInd/>
        <w:snapToGrid/>
        <w:spacing w:before="100" w:beforeAutospacing="1" w:after="100" w:afterAutospacing="1"/>
        <w:jc w:val="left"/>
        <w:textAlignment w:val="center"/>
        <w:rPr>
          <w:rFonts w:hint="eastAsia" w:ascii="微软雅黑" w:hAnsi="微软雅黑" w:eastAsia="微软雅黑" w:cs="微软雅黑"/>
          <w:color w:val="000000" w:themeColor="text1"/>
          <w:kern w:val="0"/>
          <w:sz w:val="21"/>
          <w:szCs w:val="21"/>
          <w:lang w:val="en-US" w:eastAsia="zh-CN" w:bidi="ar"/>
        </w:rPr>
      </w:pPr>
      <w:r>
        <w:rPr>
          <w:rFonts w:hint="eastAsia" w:ascii="微软雅黑" w:hAnsi="微软雅黑" w:eastAsia="微软雅黑" w:cs="微软雅黑"/>
          <w:color w:val="000000" w:themeColor="text1"/>
          <w:kern w:val="0"/>
          <w:sz w:val="21"/>
          <w:szCs w:val="21"/>
          <w:lang w:val="en-US" w:eastAsia="zh-CN" w:bidi="ar"/>
        </w:rPr>
        <w:t>2020年伊始，新基建成为各行各业关注的焦点。中央决策层强调，要加快推进国家规划已明确的重大工程和基础设施建设，其中强调要加快 5G 网络、大数据中心等新型基础设施建设进度。之后不久，《关于构建更加完善的要素市场化配置体制机制的意见》中，首次将数据写入生产要素。</w:t>
      </w:r>
    </w:p>
    <w:p>
      <w:pPr>
        <w:keepNext w:val="0"/>
        <w:keepLines w:val="0"/>
        <w:pageBreakBefore w:val="0"/>
        <w:widowControl/>
        <w:kinsoku/>
        <w:wordWrap/>
        <w:overflowPunct/>
        <w:topLinePunct w:val="0"/>
        <w:autoSpaceDE/>
        <w:autoSpaceDN/>
        <w:bidi w:val="0"/>
        <w:adjustRightInd/>
        <w:snapToGrid/>
        <w:spacing w:before="100" w:beforeAutospacing="1" w:after="100" w:afterAutospacing="1"/>
        <w:jc w:val="left"/>
        <w:textAlignment w:val="center"/>
        <w:rPr>
          <w:rFonts w:hint="eastAsia" w:ascii="微软雅黑" w:hAnsi="微软雅黑" w:eastAsia="微软雅黑" w:cs="微软雅黑"/>
          <w:color w:val="000000" w:themeColor="text1"/>
          <w:kern w:val="0"/>
          <w:sz w:val="21"/>
          <w:szCs w:val="21"/>
          <w:lang w:val="en-US" w:eastAsia="zh-CN" w:bidi="ar"/>
        </w:rPr>
      </w:pPr>
      <w:r>
        <w:rPr>
          <w:rFonts w:hint="eastAsia" w:ascii="微软雅黑" w:hAnsi="微软雅黑" w:eastAsia="微软雅黑" w:cs="微软雅黑"/>
          <w:color w:val="000000" w:themeColor="text1"/>
          <w:kern w:val="0"/>
          <w:sz w:val="21"/>
          <w:szCs w:val="21"/>
          <w:lang w:val="en-US" w:eastAsia="zh-CN" w:bidi="ar"/>
        </w:rPr>
        <w:t>在面对突如其来的疫情时，大量业务开始线上化，数字化转型进程进一步加快。数字经济的时代已经到来，对海量数据进行获取、存储、管理和分析，其战略意义不在于掌握庞大的信息，而在于对数据进行专业化处理，为精准决策提供参考。对于绝大多数行业来说，分析和使用数据的能力将是必不可少的。未来社会企业对数字用户资产的管理和用户运营，必将成为核心竞争力。而以“数字血液”贯通的智能用户运营系统，将能够更高效、智能地帮助企业解决在用户运营及精准营销上的个性化与规模化难题。</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color w:val="000000" w:themeColor="text1"/>
          <w:sz w:val="21"/>
          <w:szCs w:val="21"/>
          <w:lang w:val="en-US" w:eastAsia="zh-CN"/>
        </w:rPr>
      </w:pPr>
      <w:r>
        <w:rPr>
          <w:rFonts w:hint="eastAsia" w:ascii="微软雅黑" w:hAnsi="微软雅黑" w:eastAsia="微软雅黑" w:cs="微软雅黑"/>
          <w:color w:val="000000" w:themeColor="text1"/>
          <w:kern w:val="0"/>
          <w:sz w:val="21"/>
          <w:szCs w:val="21"/>
          <w:lang w:val="en-US" w:eastAsia="zh-CN" w:bidi="ar"/>
        </w:rPr>
        <w:t>目前，易观方舟已经覆盖了银行、证券、新零售、电商、教育等行业，服务了首汽约车、宁波银行、上品商业等知名客户。无论是互联网企业，还是正在进行数字化转型的企业，易观方舟可以帮助企业整合用户数据资产，建立用户数据分析体系，通过用户精准分群实现用户精细化运营，为企业决策层提供数据决策依据，提升决策效率，以数据驱动企业精益成长</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color w:val="000000" w:themeColor="text1"/>
          <w:sz w:val="21"/>
          <w:szCs w:val="21"/>
          <w:lang w:val="en-US" w:eastAsia="zh-CN"/>
        </w:rPr>
      </w:pPr>
      <w:r>
        <w:rPr>
          <w:rFonts w:hint="eastAsia" w:ascii="微软雅黑" w:hAnsi="微软雅黑" w:eastAsia="微软雅黑" w:cs="微软雅黑"/>
          <w:color w:val="000000" w:themeColor="text1"/>
          <w:sz w:val="21"/>
          <w:szCs w:val="21"/>
          <w:lang w:val="en-US" w:eastAsia="zh-CN"/>
        </w:rPr>
        <w:t>核心优势</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ind w:leftChars="0"/>
        <w:jc w:val="both"/>
        <w:rPr>
          <w:rFonts w:hint="eastAsia" w:ascii="微软雅黑" w:hAnsi="微软雅黑" w:eastAsia="微软雅黑" w:cs="微软雅黑"/>
          <w:b w:val="0"/>
          <w:bCs w:val="0"/>
          <w:color w:val="000000" w:themeColor="text1"/>
          <w:sz w:val="21"/>
          <w:szCs w:val="21"/>
          <w:lang w:eastAsia="zh-CN"/>
        </w:rPr>
      </w:pPr>
      <w:r>
        <w:rPr>
          <w:rFonts w:hint="eastAsia" w:ascii="微软雅黑" w:hAnsi="微软雅黑" w:eastAsia="微软雅黑" w:cs="微软雅黑"/>
          <w:b w:val="0"/>
          <w:bCs w:val="0"/>
          <w:color w:val="000000" w:themeColor="text1"/>
          <w:sz w:val="21"/>
          <w:szCs w:val="21"/>
          <w:lang w:eastAsia="zh-CN"/>
        </w:rPr>
        <w:t>面向业务</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ind w:left="420" w:leftChars="0" w:hanging="420" w:firstLineChars="0"/>
        <w:jc w:val="both"/>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易观方舟分析模块预置了12大分析模型，运营触达模块预置8个三方通道服务，用户管理和数据管理模块也提供了直观的用户界面来降低使用难度。</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ind w:left="420" w:leftChars="0" w:hanging="420" w:firstLineChars="0"/>
        <w:jc w:val="both"/>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用户不必再将时间投入在等待自研系统的完善中，而可以聚焦在真正核心的业务问题上。同时工程师可免去二次开发的烦恼，完成部署后，除少量的更新和埋点外，其生产力可以得到大幅解放。</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ind w:leftChars="0"/>
        <w:jc w:val="both"/>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b w:val="0"/>
          <w:bCs w:val="0"/>
          <w:color w:val="000000" w:themeColor="text1"/>
          <w:sz w:val="21"/>
          <w:szCs w:val="21"/>
          <w:lang w:eastAsia="zh-CN"/>
        </w:rPr>
        <w:t>开放连通</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ind w:left="420" w:leftChars="0" w:hanging="420" w:firstLineChars="0"/>
        <w:jc w:val="both"/>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易观方舟基于自主研发的PaaS平台开发， 在服务客户过程中可以灵活、快速地适配客户系统环境，并支持二次开发，积极响应复杂系统环境。同时这也有利于系统自身的架构整洁，易于维护和升级，降低运维成本。</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ind w:left="420" w:leftChars="0" w:hanging="420" w:firstLineChars="0"/>
        <w:jc w:val="both"/>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易观方舟的开放性还体现在其支持大量的三方集成和友好的外部开发，截至目前已有十数家集成商为易观方舟扩展了消息推送及数据连通的能力。同时易观方舟团队也在与外部开发者寻求更多的行业落地场景。</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ind w:leftChars="0"/>
        <w:jc w:val="both"/>
        <w:rPr>
          <w:rFonts w:hint="eastAsia" w:ascii="微软雅黑" w:hAnsi="微软雅黑" w:eastAsia="微软雅黑" w:cs="微软雅黑"/>
          <w:b/>
          <w:bCs/>
          <w:color w:val="000000" w:themeColor="text1"/>
          <w:sz w:val="21"/>
          <w:szCs w:val="21"/>
          <w:lang w:eastAsia="zh-CN"/>
        </w:rPr>
      </w:pPr>
      <w:r>
        <w:rPr>
          <w:rFonts w:hint="eastAsia" w:ascii="微软雅黑" w:hAnsi="微软雅黑" w:eastAsia="微软雅黑" w:cs="微软雅黑"/>
          <w:b w:val="0"/>
          <w:bCs w:val="0"/>
          <w:color w:val="000000" w:themeColor="text1"/>
          <w:sz w:val="21"/>
          <w:szCs w:val="21"/>
          <w:lang w:eastAsia="zh-CN"/>
        </w:rPr>
        <w:t>社区生态</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ind w:left="420" w:leftChars="0" w:hanging="420" w:firstLineChars="0"/>
        <w:jc w:val="both"/>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受益于共享共建的社区精神， 易观推出易观方舟智能分析组件免费版Argo， 面向产品刚刚起步、数据量较小、有自己动手能力的技术、产品创新团队和个人，提供轻量级、零付费的技术解决方案，帮助他们快速、低成本地搭建起一套秒级查询百亿数据的数据系统。目前， 易观方舟Argo已经服务了300+团队和1000+个人。</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同时， 易观推出Argo开放社区， 吸引了1000+个社区的成员贡献各种各样的想法和场景。这些用户的使用场景提高了易观自身产品的迭代速度，丰富和改进了易观方舟的的行业性应用，而且大力助推了小微企业的数据分析平台建设。</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color w:val="000000" w:themeColor="text1"/>
          <w:sz w:val="21"/>
          <w:szCs w:val="21"/>
          <w:lang w:val="en-US" w:eastAsia="zh-CN"/>
        </w:rPr>
      </w:pPr>
      <w:r>
        <w:rPr>
          <w:rFonts w:hint="eastAsia" w:ascii="微软雅黑" w:hAnsi="微软雅黑" w:eastAsia="微软雅黑" w:cs="微软雅黑"/>
          <w:color w:val="000000" w:themeColor="text1"/>
          <w:sz w:val="21"/>
          <w:szCs w:val="21"/>
          <w:lang w:val="en-US" w:eastAsia="zh-CN"/>
        </w:rPr>
        <w:t>使用群体：智能用户运营是以用户为中心，通过量化用户旅程中关键场景的关键行为，对用户进行生命周期阶段划分以及用户细分，制定针对用户生命周期不同阶段、不同细分人群的运营目标，通过自动化触达工具对不同用户人群提供差异化服务，实现业务增长。</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使用说明</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olor w:val="000000" w:themeColor="text1"/>
        </w:rPr>
      </w:pPr>
      <w:r>
        <w:rPr>
          <w:rFonts w:hint="eastAsia" w:ascii="微软雅黑" w:hAnsi="微软雅黑" w:eastAsia="微软雅黑"/>
          <w:color w:val="000000" w:themeColor="text1"/>
        </w:rPr>
        <w:t>使用步骤</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jc w:val="left"/>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kern w:val="0"/>
          <w:sz w:val="21"/>
          <w:szCs w:val="21"/>
          <w:lang w:val="en-US" w:eastAsia="zh-CN" w:bidi="ar"/>
        </w:rPr>
        <w:t xml:space="preserve">用户可以通过方舟易达快速创建运营活动，不同触点的活动在创建流程上大体一致，一共分为 5 步：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jc w:val="left"/>
        <w:textAlignment w:val="auto"/>
        <w:rPr>
          <w:rFonts w:hint="eastAsia" w:ascii="微软雅黑" w:hAnsi="微软雅黑" w:eastAsia="微软雅黑" w:cs="微软雅黑"/>
          <w:color w:val="000000" w:themeColor="text1"/>
          <w:kern w:val="0"/>
          <w:sz w:val="21"/>
          <w:szCs w:val="21"/>
          <w:lang w:val="en-US" w:eastAsia="zh-CN" w:bidi="ar"/>
        </w:rPr>
      </w:pPr>
      <w:r>
        <w:rPr>
          <w:rFonts w:hint="eastAsia" w:ascii="微软雅黑" w:hAnsi="微软雅黑" w:eastAsia="微软雅黑" w:cs="微软雅黑"/>
          <w:color w:val="000000" w:themeColor="text1"/>
          <w:kern w:val="0"/>
          <w:sz w:val="21"/>
          <w:szCs w:val="21"/>
          <w:lang w:val="en-US" w:eastAsia="zh-CN" w:bidi="ar"/>
        </w:rPr>
        <w:t xml:space="preserve">设置活动名称、有效期、是否开启转化跟踪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kern w:val="0"/>
          <w:sz w:val="21"/>
          <w:szCs w:val="21"/>
          <w:lang w:val="en-US" w:eastAsia="zh-CN" w:bidi="ar"/>
        </w:rPr>
        <w:t xml:space="preserve">2. 选择活动的目标人群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kern w:val="0"/>
          <w:sz w:val="21"/>
          <w:szCs w:val="21"/>
          <w:lang w:val="en-US" w:eastAsia="zh-CN" w:bidi="ar"/>
        </w:rPr>
        <w:t xml:space="preserve">3. 设置活动的触发条件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kern w:val="0"/>
          <w:sz w:val="21"/>
          <w:szCs w:val="21"/>
          <w:lang w:val="en-US" w:eastAsia="zh-CN" w:bidi="ar"/>
        </w:rPr>
        <w:t xml:space="preserve">4. 配置活动的内容、图片、跳转链接等活动素材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微软雅黑" w:hAnsi="微软雅黑" w:eastAsia="微软雅黑"/>
          <w:color w:val="000000" w:themeColor="text1"/>
        </w:rPr>
      </w:pPr>
      <w:r>
        <w:rPr>
          <w:rFonts w:hint="eastAsia" w:ascii="微软雅黑" w:hAnsi="微软雅黑" w:eastAsia="微软雅黑" w:cs="微软雅黑"/>
          <w:color w:val="000000" w:themeColor="text1"/>
          <w:kern w:val="0"/>
          <w:sz w:val="21"/>
          <w:szCs w:val="21"/>
          <w:lang w:val="en-US" w:eastAsia="zh-CN" w:bidi="ar"/>
        </w:rPr>
        <w:t>5. 预览并执行活动</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rPr>
      </w:pPr>
      <w:r>
        <w:drawing>
          <wp:inline distT="0" distB="0" distL="114300" distR="114300">
            <wp:extent cx="5718175" cy="3216275"/>
            <wp:effectExtent l="0" t="0" r="15875"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5718175" cy="3216275"/>
                    </a:xfrm>
                    <a:prstGeom prst="rect">
                      <a:avLst/>
                    </a:prstGeom>
                    <a:noFill/>
                    <a:ln>
                      <a:noFill/>
                    </a:ln>
                  </pic:spPr>
                </pic:pic>
              </a:graphicData>
            </a:graphic>
          </wp:inline>
        </w:drawing>
      </w:r>
      <w:r>
        <w:drawing>
          <wp:inline distT="0" distB="0" distL="114300" distR="114300">
            <wp:extent cx="5718175" cy="3216275"/>
            <wp:effectExtent l="0" t="0" r="1587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718175" cy="321627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color w:val="0000FF"/>
          <w:sz w:val="28"/>
          <w:szCs w:val="24"/>
        </w:rPr>
      </w:pP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color w:val="0000FF"/>
          <w:sz w:val="28"/>
          <w:szCs w:val="24"/>
        </w:rPr>
      </w:pPr>
      <w:r>
        <w:rPr>
          <w:rFonts w:hint="eastAsia" w:ascii="微软雅黑" w:hAnsi="微软雅黑" w:eastAsia="微软雅黑"/>
          <w:b/>
          <w:color w:val="0000FF"/>
          <w:sz w:val="28"/>
          <w:szCs w:val="24"/>
        </w:rPr>
        <w:t>应用范围</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b/>
          <w:color w:val="0000FF"/>
          <w:sz w:val="21"/>
          <w:szCs w:val="21"/>
        </w:rPr>
      </w:pPr>
      <w:r>
        <w:rPr>
          <w:rFonts w:hint="eastAsia" w:ascii="微软雅黑" w:hAnsi="微软雅黑" w:eastAsia="微软雅黑" w:cs="微软雅黑"/>
          <w:kern w:val="2"/>
          <w:sz w:val="21"/>
          <w:szCs w:val="21"/>
          <w:lang w:val="en-US" w:eastAsia="zh-CN" w:bidi="ar"/>
        </w:rPr>
        <w:t>易观数科的客户群体覆盖了银行、证券、新零售、电商、教育等11个行业，涵盖了大中小不同规模的企业。易观数科践行“让数据能力平民化”的使命，帮助企业打造面向“留量”时代的智能用户运营解决方案，掌握核心的数据能力，实现数字化转型，从而真正成为数据驱动的智能企业。</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应用实例</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eastAsia="zh-CN"/>
        </w:rPr>
        <w:t>拉新、促活和转化是商业地产平台重要的三个话题；而针对不同的客人，我们有不同的推广策略。今年和易观数科合作，也是希望更多对用户画像做深入了解，用更精准的标签去定义用户，通过推送的方式，以及我们联动的外部合作资源，去达到有效的触达。</w:t>
      </w:r>
      <w:r>
        <w:rPr>
          <w:rFonts w:hint="eastAsia" w:ascii="微软雅黑" w:hAnsi="微软雅黑" w:eastAsia="微软雅黑" w:cs="微软雅黑"/>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before="100" w:beforeAutospacing="1" w:after="100" w:afterAutospacing="1"/>
        <w:jc w:val="right"/>
        <w:textAlignment w:val="baseline"/>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——华润置地一点万象运营总监 梁冰</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eastAsia="zh-CN"/>
        </w:rPr>
        <w:t>易观数科能肯定开源是一种好的方式，对开发者来说是鼓励。我们希望中国有越来越多的公司开源，这是一个漫长的过程，先把边缘的东西慢慢开源出来，最后才有可能整体开源。</w:t>
      </w:r>
      <w:r>
        <w:rPr>
          <w:rFonts w:hint="eastAsia" w:ascii="微软雅黑" w:hAnsi="微软雅黑" w:eastAsia="微软雅黑" w:cs="微软雅黑"/>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before="100" w:beforeAutospacing="1" w:after="100" w:afterAutospacing="1"/>
        <w:jc w:val="right"/>
        <w:textAlignment w:val="baseline"/>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——“数知科技、乌镇智库首席科学家 陈利人</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eastAsia="zh-CN"/>
        </w:rPr>
        <w:t>随着流量红利的退去，用户转化率已经成为行业瓶颈，企业急需做数字化转型。上品折扣作为一家线上线下一体化的都市品牌折扣连锁百货，通过第三方对数据的检测及效果分析达成营销闭环已是必不可少的一部分。易观数科旗下的易观方舟大数据平台帮助上品折扣打通了用户数据，支持上品对公域用户的深度洞察和对私域流量的智能运营。为我们线上营销效果检测起到了至关重要的作用。</w:t>
      </w:r>
      <w:r>
        <w:rPr>
          <w:rFonts w:hint="eastAsia" w:ascii="微软雅黑" w:hAnsi="微软雅黑" w:eastAsia="微软雅黑" w:cs="微软雅黑"/>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before="100" w:beforeAutospacing="1" w:after="100" w:afterAutospacing="1"/>
        <w:jc w:val="right"/>
        <w:textAlignment w:val="baseline"/>
        <w:rPr>
          <w:rFonts w:ascii="微软雅黑" w:hAnsi="微软雅黑" w:eastAsia="微软雅黑"/>
          <w:color w:val="FF0000"/>
          <w:szCs w:val="21"/>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上品折扣</w:t>
      </w:r>
    </w:p>
    <w:sectPr>
      <w:headerReference r:id="rId5"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151E98"/>
    <w:multiLevelType w:val="singleLevel"/>
    <w:tmpl w:val="EC151E98"/>
    <w:lvl w:ilvl="0" w:tentative="0">
      <w:start w:val="1"/>
      <w:numFmt w:val="decimal"/>
      <w:suff w:val="space"/>
      <w:lvlText w:val="%1."/>
      <w:lvlJc w:val="left"/>
    </w:lvl>
  </w:abstractNum>
  <w:abstractNum w:abstractNumId="1">
    <w:nsid w:val="5F854C32"/>
    <w:multiLevelType w:val="singleLevel"/>
    <w:tmpl w:val="5F854C32"/>
    <w:lvl w:ilvl="0" w:tentative="0">
      <w:start w:val="1"/>
      <w:numFmt w:val="bullet"/>
      <w:lvlText w:val=""/>
      <w:lvlJc w:val="left"/>
      <w:pPr>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9D"/>
    <w:rsid w:val="0002409C"/>
    <w:rsid w:val="00043C0C"/>
    <w:rsid w:val="00044F04"/>
    <w:rsid w:val="000532E1"/>
    <w:rsid w:val="00056791"/>
    <w:rsid w:val="0006079A"/>
    <w:rsid w:val="000631F9"/>
    <w:rsid w:val="00071CE5"/>
    <w:rsid w:val="00077EC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3D4F"/>
    <w:rsid w:val="00184006"/>
    <w:rsid w:val="0018667E"/>
    <w:rsid w:val="00192A5B"/>
    <w:rsid w:val="00192D54"/>
    <w:rsid w:val="00196785"/>
    <w:rsid w:val="001A500D"/>
    <w:rsid w:val="001C4334"/>
    <w:rsid w:val="001D11F3"/>
    <w:rsid w:val="001D2E2D"/>
    <w:rsid w:val="001E38F1"/>
    <w:rsid w:val="001E6133"/>
    <w:rsid w:val="001F17F1"/>
    <w:rsid w:val="001F36FC"/>
    <w:rsid w:val="001F4270"/>
    <w:rsid w:val="0020719F"/>
    <w:rsid w:val="002144FA"/>
    <w:rsid w:val="00215F48"/>
    <w:rsid w:val="00220884"/>
    <w:rsid w:val="0022117C"/>
    <w:rsid w:val="00223EDE"/>
    <w:rsid w:val="00232662"/>
    <w:rsid w:val="00242F41"/>
    <w:rsid w:val="00250580"/>
    <w:rsid w:val="00252186"/>
    <w:rsid w:val="00255B1F"/>
    <w:rsid w:val="002579F4"/>
    <w:rsid w:val="002707E7"/>
    <w:rsid w:val="00270EF0"/>
    <w:rsid w:val="002712AF"/>
    <w:rsid w:val="00274F8A"/>
    <w:rsid w:val="00290073"/>
    <w:rsid w:val="00290500"/>
    <w:rsid w:val="002A004E"/>
    <w:rsid w:val="002A1429"/>
    <w:rsid w:val="002B0CDA"/>
    <w:rsid w:val="002C6B4F"/>
    <w:rsid w:val="002E436F"/>
    <w:rsid w:val="002E5914"/>
    <w:rsid w:val="002F2AF3"/>
    <w:rsid w:val="002F7E7A"/>
    <w:rsid w:val="003056B8"/>
    <w:rsid w:val="00311DCD"/>
    <w:rsid w:val="00317BD4"/>
    <w:rsid w:val="00320B24"/>
    <w:rsid w:val="00334623"/>
    <w:rsid w:val="00361FEC"/>
    <w:rsid w:val="00362043"/>
    <w:rsid w:val="00371D9E"/>
    <w:rsid w:val="00371F8B"/>
    <w:rsid w:val="00386E93"/>
    <w:rsid w:val="003A2FD7"/>
    <w:rsid w:val="003A3097"/>
    <w:rsid w:val="003A3802"/>
    <w:rsid w:val="003C413A"/>
    <w:rsid w:val="003C78A2"/>
    <w:rsid w:val="003E1D93"/>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36A2"/>
    <w:rsid w:val="00470C6C"/>
    <w:rsid w:val="0048122B"/>
    <w:rsid w:val="00484916"/>
    <w:rsid w:val="004861A7"/>
    <w:rsid w:val="0048758B"/>
    <w:rsid w:val="004A4904"/>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54EB4"/>
    <w:rsid w:val="00557856"/>
    <w:rsid w:val="0056203F"/>
    <w:rsid w:val="005652CE"/>
    <w:rsid w:val="00567477"/>
    <w:rsid w:val="0057565D"/>
    <w:rsid w:val="00575AF8"/>
    <w:rsid w:val="0058033D"/>
    <w:rsid w:val="00582F7D"/>
    <w:rsid w:val="005A539D"/>
    <w:rsid w:val="005A56AE"/>
    <w:rsid w:val="005A697D"/>
    <w:rsid w:val="005B2564"/>
    <w:rsid w:val="005B6389"/>
    <w:rsid w:val="005C011B"/>
    <w:rsid w:val="005D5D19"/>
    <w:rsid w:val="005D614B"/>
    <w:rsid w:val="005D77D7"/>
    <w:rsid w:val="005E4E84"/>
    <w:rsid w:val="006126FE"/>
    <w:rsid w:val="00613CE9"/>
    <w:rsid w:val="00644994"/>
    <w:rsid w:val="00650F34"/>
    <w:rsid w:val="0065606B"/>
    <w:rsid w:val="0065759C"/>
    <w:rsid w:val="00661A8D"/>
    <w:rsid w:val="00664649"/>
    <w:rsid w:val="00664D44"/>
    <w:rsid w:val="0066595A"/>
    <w:rsid w:val="006707FE"/>
    <w:rsid w:val="00671B36"/>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44D17"/>
    <w:rsid w:val="00753753"/>
    <w:rsid w:val="007538EE"/>
    <w:rsid w:val="00787A78"/>
    <w:rsid w:val="00795109"/>
    <w:rsid w:val="007A0451"/>
    <w:rsid w:val="007B2D27"/>
    <w:rsid w:val="007C0828"/>
    <w:rsid w:val="007C3F70"/>
    <w:rsid w:val="007C4C7A"/>
    <w:rsid w:val="007D5451"/>
    <w:rsid w:val="007D76B6"/>
    <w:rsid w:val="007E0284"/>
    <w:rsid w:val="007F6422"/>
    <w:rsid w:val="00813515"/>
    <w:rsid w:val="008159A4"/>
    <w:rsid w:val="00820C09"/>
    <w:rsid w:val="00822325"/>
    <w:rsid w:val="00825032"/>
    <w:rsid w:val="0085738D"/>
    <w:rsid w:val="008612D4"/>
    <w:rsid w:val="008674D7"/>
    <w:rsid w:val="00880022"/>
    <w:rsid w:val="00881A94"/>
    <w:rsid w:val="00886A9A"/>
    <w:rsid w:val="00891CAC"/>
    <w:rsid w:val="008A1E2D"/>
    <w:rsid w:val="008C2693"/>
    <w:rsid w:val="008F2CAF"/>
    <w:rsid w:val="00902EA3"/>
    <w:rsid w:val="0090431A"/>
    <w:rsid w:val="009076EA"/>
    <w:rsid w:val="009112E8"/>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450F"/>
    <w:rsid w:val="00A65856"/>
    <w:rsid w:val="00A71293"/>
    <w:rsid w:val="00A71CB7"/>
    <w:rsid w:val="00A72FFF"/>
    <w:rsid w:val="00A73B4E"/>
    <w:rsid w:val="00A74660"/>
    <w:rsid w:val="00A76411"/>
    <w:rsid w:val="00A849B8"/>
    <w:rsid w:val="00A86FCA"/>
    <w:rsid w:val="00AB5A65"/>
    <w:rsid w:val="00AC6E5A"/>
    <w:rsid w:val="00AD1AA5"/>
    <w:rsid w:val="00AD1E2C"/>
    <w:rsid w:val="00AE7F81"/>
    <w:rsid w:val="00B05B17"/>
    <w:rsid w:val="00B06504"/>
    <w:rsid w:val="00B0668E"/>
    <w:rsid w:val="00B35B50"/>
    <w:rsid w:val="00B36BD0"/>
    <w:rsid w:val="00B413D5"/>
    <w:rsid w:val="00B42C46"/>
    <w:rsid w:val="00B54EBC"/>
    <w:rsid w:val="00B67945"/>
    <w:rsid w:val="00B71E01"/>
    <w:rsid w:val="00B7261E"/>
    <w:rsid w:val="00B774FE"/>
    <w:rsid w:val="00B84F34"/>
    <w:rsid w:val="00B925C8"/>
    <w:rsid w:val="00B93BD6"/>
    <w:rsid w:val="00B93E3B"/>
    <w:rsid w:val="00BA0329"/>
    <w:rsid w:val="00BB0E07"/>
    <w:rsid w:val="00BB1A99"/>
    <w:rsid w:val="00BC1804"/>
    <w:rsid w:val="00BD741B"/>
    <w:rsid w:val="00BD7FD3"/>
    <w:rsid w:val="00BF13CA"/>
    <w:rsid w:val="00BF6726"/>
    <w:rsid w:val="00C00168"/>
    <w:rsid w:val="00C04E7B"/>
    <w:rsid w:val="00C078EC"/>
    <w:rsid w:val="00C11650"/>
    <w:rsid w:val="00C171FB"/>
    <w:rsid w:val="00C209FE"/>
    <w:rsid w:val="00C27CF2"/>
    <w:rsid w:val="00C40E03"/>
    <w:rsid w:val="00C5015C"/>
    <w:rsid w:val="00C516C8"/>
    <w:rsid w:val="00C64FC2"/>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409BB"/>
    <w:rsid w:val="00D5007A"/>
    <w:rsid w:val="00D52DF6"/>
    <w:rsid w:val="00D5598B"/>
    <w:rsid w:val="00D56BD0"/>
    <w:rsid w:val="00D63679"/>
    <w:rsid w:val="00D6725D"/>
    <w:rsid w:val="00D71A2E"/>
    <w:rsid w:val="00D731FC"/>
    <w:rsid w:val="00D80973"/>
    <w:rsid w:val="00DA4C96"/>
    <w:rsid w:val="00DB3708"/>
    <w:rsid w:val="00DC397E"/>
    <w:rsid w:val="00DC3EBF"/>
    <w:rsid w:val="00DC3FCF"/>
    <w:rsid w:val="00E004F9"/>
    <w:rsid w:val="00E0213B"/>
    <w:rsid w:val="00E10DBE"/>
    <w:rsid w:val="00E14A7D"/>
    <w:rsid w:val="00E16890"/>
    <w:rsid w:val="00E23547"/>
    <w:rsid w:val="00E336C0"/>
    <w:rsid w:val="00E457D7"/>
    <w:rsid w:val="00E46527"/>
    <w:rsid w:val="00E478DB"/>
    <w:rsid w:val="00E52687"/>
    <w:rsid w:val="00E60CF7"/>
    <w:rsid w:val="00E60DF3"/>
    <w:rsid w:val="00E724E5"/>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22C99"/>
    <w:rsid w:val="00F35569"/>
    <w:rsid w:val="00F3618F"/>
    <w:rsid w:val="00F503C8"/>
    <w:rsid w:val="00F56689"/>
    <w:rsid w:val="00F853FB"/>
    <w:rsid w:val="00FB3A22"/>
    <w:rsid w:val="00FB3C62"/>
    <w:rsid w:val="00FB6FEC"/>
    <w:rsid w:val="00FC3853"/>
    <w:rsid w:val="00FC53DE"/>
    <w:rsid w:val="00FC629F"/>
    <w:rsid w:val="00FC7652"/>
    <w:rsid w:val="00FD2192"/>
    <w:rsid w:val="00FD7838"/>
    <w:rsid w:val="00FE1360"/>
    <w:rsid w:val="00FE70B2"/>
    <w:rsid w:val="0D957EE3"/>
    <w:rsid w:val="3A6D36A4"/>
    <w:rsid w:val="498535EF"/>
    <w:rsid w:val="723B7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qFormat/>
    <w:uiPriority w:val="0"/>
    <w:pPr>
      <w:widowControl/>
      <w:jc w:val="left"/>
    </w:pPr>
    <w:rPr>
      <w:rFonts w:ascii="Arial" w:hAnsi="Arial"/>
      <w:kern w:val="0"/>
      <w:sz w:val="18"/>
    </w:rPr>
  </w:style>
  <w:style w:type="paragraph" w:styleId="5">
    <w:name w:val="Balloon Text"/>
    <w:basedOn w:val="1"/>
    <w:link w:val="24"/>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rPr>
  </w:style>
  <w:style w:type="paragraph" w:styleId="9">
    <w:name w:val="Title"/>
    <w:basedOn w:val="1"/>
    <w:link w:val="16"/>
    <w:qFormat/>
    <w:uiPriority w:val="0"/>
    <w:pPr>
      <w:widowControl/>
      <w:jc w:val="center"/>
    </w:pPr>
    <w:rPr>
      <w:b/>
      <w:sz w:val="28"/>
      <w:lang w:eastAsia="en-US"/>
    </w:rPr>
  </w:style>
  <w:style w:type="character" w:styleId="12">
    <w:name w:val="Strong"/>
    <w:basedOn w:val="11"/>
    <w:qFormat/>
    <w:uiPriority w:val="0"/>
    <w:rPr>
      <w:b/>
    </w:rPr>
  </w:style>
  <w:style w:type="character" w:styleId="13">
    <w:name w:val="page number"/>
    <w:basedOn w:val="11"/>
    <w:qFormat/>
    <w:uiPriority w:val="0"/>
  </w:style>
  <w:style w:type="character" w:styleId="14">
    <w:name w:val="Emphasis"/>
    <w:basedOn w:val="11"/>
    <w:qFormat/>
    <w:uiPriority w:val="0"/>
    <w:rPr>
      <w:i/>
    </w:rPr>
  </w:style>
  <w:style w:type="character" w:styleId="15">
    <w:name w:val="Hyperlink"/>
    <w:basedOn w:val="11"/>
    <w:qFormat/>
    <w:uiPriority w:val="0"/>
    <w:rPr>
      <w:color w:val="0000FF"/>
      <w:u w:val="single"/>
    </w:rPr>
  </w:style>
  <w:style w:type="character" w:customStyle="1" w:styleId="16">
    <w:name w:val="标题 字符"/>
    <w:basedOn w:val="11"/>
    <w:link w:val="9"/>
    <w:qFormat/>
    <w:uiPriority w:val="0"/>
    <w:rPr>
      <w:b/>
      <w:sz w:val="28"/>
      <w:lang w:eastAsia="en-US"/>
    </w:rPr>
  </w:style>
  <w:style w:type="character" w:customStyle="1" w:styleId="17">
    <w:name w:val="bottom1"/>
    <w:basedOn w:val="11"/>
    <w:qFormat/>
    <w:uiPriority w:val="0"/>
    <w:rPr>
      <w:color w:val="6E6E6E"/>
    </w:rPr>
  </w:style>
  <w:style w:type="character" w:customStyle="1" w:styleId="18">
    <w:name w:val="apple-converted-space"/>
    <w:basedOn w:val="11"/>
    <w:qFormat/>
    <w:uiPriority w:val="0"/>
  </w:style>
  <w:style w:type="character" w:customStyle="1" w:styleId="19">
    <w:name w:val="apple-style-span"/>
    <w:basedOn w:val="11"/>
    <w:uiPriority w:val="0"/>
  </w:style>
  <w:style w:type="paragraph" w:styleId="20">
    <w:name w:val="List Paragraph"/>
    <w:basedOn w:val="1"/>
    <w:qFormat/>
    <w:uiPriority w:val="34"/>
    <w:pPr>
      <w:ind w:firstLine="420" w:firstLineChars="200"/>
    </w:pPr>
    <w:rPr>
      <w:rFonts w:ascii="Calibri" w:hAnsi="Calibri"/>
    </w:rPr>
  </w:style>
  <w:style w:type="paragraph" w:customStyle="1" w:styleId="21">
    <w:name w:val="p0"/>
    <w:basedOn w:val="1"/>
    <w:qFormat/>
    <w:uiPriority w:val="0"/>
    <w:pPr>
      <w:widowControl/>
    </w:pPr>
    <w:rPr>
      <w:kern w:val="0"/>
    </w:rPr>
  </w:style>
  <w:style w:type="paragraph" w:customStyle="1" w:styleId="22">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3">
    <w:name w:val="清單段落"/>
    <w:basedOn w:val="1"/>
    <w:qFormat/>
    <w:uiPriority w:val="0"/>
    <w:pPr>
      <w:ind w:left="720"/>
    </w:pPr>
  </w:style>
  <w:style w:type="character" w:customStyle="1" w:styleId="24">
    <w:name w:val="批注框文本 字符"/>
    <w:basedOn w:val="11"/>
    <w:link w:val="5"/>
    <w:semiHidden/>
    <w:uiPriority w:val="99"/>
    <w:rPr>
      <w:kern w:val="2"/>
      <w:sz w:val="18"/>
      <w:szCs w:val="18"/>
    </w:rPr>
  </w:style>
  <w:style w:type="character" w:customStyle="1" w:styleId="25">
    <w:name w:val="s3"/>
    <w:basedOn w:val="11"/>
    <w:qFormat/>
    <w:uiPriority w:val="0"/>
    <w:rPr>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6B2B6-C20A-094D-9FE5-5A8B0620218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76</Words>
  <Characters>439</Characters>
  <Lines>3</Lines>
  <Paragraphs>1</Paragraphs>
  <TotalTime>1</TotalTime>
  <ScaleCrop>false</ScaleCrop>
  <LinksUpToDate>false</LinksUpToDate>
  <CharactersWithSpaces>514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2015-11-23T07:58:00Z</dcterms:created>
  <dc:creator>雨林木风</dc:creator>
  <cp:lastModifiedBy>韩旭</cp:lastModifiedBy>
  <cp:lastPrinted>2013-11-12T01:54:00Z</cp:lastPrinted>
  <dcterms:modified xsi:type="dcterms:W3CDTF">2021-02-04T09:59:21Z</dcterms:modified>
  <dc:title>No</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