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《</w:t>
      </w:r>
      <w:r>
        <w:rPr>
          <w:rFonts w:hint="eastAsia" w:ascii="微软雅黑" w:hAnsi="微软雅黑" w:eastAsia="微软雅黑"/>
          <w:b/>
          <w:sz w:val="32"/>
          <w:szCs w:val="32"/>
          <w:lang w:eastAsia="zh-CN"/>
        </w:rPr>
        <w:t>2020年中国</w:t>
      </w:r>
      <w:r>
        <w:rPr>
          <w:rFonts w:hint="eastAsia" w:ascii="微软雅黑" w:hAnsi="微软雅黑" w:eastAsia="微软雅黑"/>
          <w:b/>
          <w:sz w:val="32"/>
          <w:szCs w:val="32"/>
        </w:rPr>
        <w:t>平安</w:t>
      </w:r>
      <w:r>
        <w:rPr>
          <w:rFonts w:hint="eastAsia" w:ascii="微软雅黑" w:hAnsi="微软雅黑" w:eastAsia="微软雅黑"/>
          <w:b/>
          <w:sz w:val="32"/>
          <w:szCs w:val="32"/>
          <w:lang w:eastAsia="zh-CN"/>
        </w:rPr>
        <w:t>车主加油季</w:t>
      </w:r>
      <w:r>
        <w:rPr>
          <w:rFonts w:hint="eastAsia" w:ascii="微软雅黑" w:hAnsi="微软雅黑" w:eastAsia="微软雅黑"/>
          <w:b/>
          <w:sz w:val="32"/>
          <w:szCs w:val="32"/>
        </w:rPr>
        <w:t>》整合营销</w:t>
      </w:r>
    </w:p>
    <w:bookmarkEnd w:id="0"/>
    <w:p>
      <w:pPr>
        <w:textAlignment w:val="baseline"/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中国平安</w:t>
      </w:r>
    </w:p>
    <w:p>
      <w:pPr>
        <w:textAlignment w:val="baseline"/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金融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5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06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15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数字媒体整合类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 xml:space="preserve">平安好车主APP自诞生以来，一直将传统的“先产品后服务”的思维，转变为“先服务后产品”的思维，跳出传统车险低效率、同质化的竞争模式，以科技为支撑，不断延伸服务边界，联合汽车产业链上下游资源，打造成平安产险的王牌产品。2020年的疫情背景下，「无接触」「云」等服务成为了消费者心头好，借助“无感加油”、“在线理赔”等系列服务，是好车主APP一举占领消费者心智的升级契机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1、业务需求：带动平安好车主APP的下载量，刺激平安信用卡的办卡量，以及平安系其他车相关产品的业务量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2、曝光需求：带来「平安车主加油季」广泛的活动声量，助力平安产险的品牌升级的传播 – 打造「两亿车主首选的一站式车服务平台，用车就上好车主APP」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，为中国平安打造国民首选车服务品牌。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1、车主人群多为一家支柱，在疫情之下他们需要承担更多生活的压力，他们的内心情感需要一个释放，生活是不断前行的过程，更需要一份鼓励。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2、越坚强的人就有越柔软的一面，相信“最难的时候也有人会在身后挺你，坚定向前，困难便追不上你。”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3、过硬的内容植入会让情感化的内容输出变味，还原真实的走访，娱乐化的内容植入更易于博得人心。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4、契合明星朴树，通过微综艺的音乐纪录片方式，给予目标受众疫情后复工复产最温暖动人的力量。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09285" cy="3198495"/>
            <wp:effectExtent l="0" t="0" r="571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16905" cy="3196590"/>
            <wp:effectExtent l="0" t="0" r="1714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16905" cy="3196590"/>
            <wp:effectExtent l="0" t="0" r="1714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drawing>
          <wp:inline distT="0" distB="0" distL="114300" distR="114300">
            <wp:extent cx="5715635" cy="3198495"/>
            <wp:effectExtent l="0" t="0" r="1841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/>
        </w:rPr>
      </w:pPr>
      <w:r>
        <w:drawing>
          <wp:inline distT="0" distB="0" distL="114300" distR="114300">
            <wp:extent cx="5712460" cy="3205480"/>
            <wp:effectExtent l="0" t="0" r="254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09285" cy="2952750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F1B287B"/>
    <w:rsid w:val="372D4BB3"/>
    <w:rsid w:val="3E5F31A7"/>
    <w:rsid w:val="4CFD2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2</TotalTime>
  <ScaleCrop>false</ScaleCrop>
  <LinksUpToDate>false</LinksUpToDate>
  <CharactersWithSpaces>960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ylb</cp:lastModifiedBy>
  <cp:lastPrinted>2012-10-11T08:46:00Z</cp:lastPrinted>
  <dcterms:modified xsi:type="dcterms:W3CDTF">2021-02-21T08:15:24Z</dcterms:modified>
  <dc:title>No</dc:title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