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英氏2020年度品牌升级案</w:t>
      </w:r>
      <w:bookmarkEnd w:id="0"/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广 告 主：</w:t>
      </w:r>
      <w:r>
        <w:rPr>
          <w:rFonts w:hint="eastAsia" w:ascii="微软雅黑" w:hAnsi="微软雅黑" w:eastAsia="微软雅黑"/>
        </w:rPr>
        <w:t>英氏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所属行业：</w:t>
      </w:r>
      <w:r>
        <w:rPr>
          <w:rFonts w:hint="eastAsia" w:ascii="微软雅黑" w:hAnsi="微软雅黑" w:eastAsia="微软雅黑"/>
        </w:rPr>
        <w:t>母婴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执行时间：</w:t>
      </w: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020.04.05-08.30</w:t>
      </w:r>
    </w:p>
    <w:p>
      <w:pPr>
        <w:spacing w:after="240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经过</w:t>
      </w:r>
      <w:r>
        <w:rPr>
          <w:rFonts w:ascii="微软雅黑" w:hAnsi="微软雅黑" w:eastAsia="微软雅黑"/>
          <w:sz w:val="21"/>
        </w:rPr>
        <w:t>10多年的发展，英氏已经成为国产辅食品牌的No.1，然而在传播环境里，确是有实无“名”，迫切需要改变这一现状；</w:t>
      </w:r>
      <w:r>
        <w:rPr>
          <w:rFonts w:hint="eastAsia" w:ascii="微软雅黑" w:hAnsi="微软雅黑" w:eastAsia="微软雅黑"/>
          <w:sz w:val="21"/>
        </w:rPr>
        <w:t>中国辅食行业渗透率不足</w:t>
      </w:r>
      <w:r>
        <w:rPr>
          <w:rFonts w:ascii="微软雅黑" w:hAnsi="微软雅黑" w:eastAsia="微软雅黑"/>
          <w:sz w:val="21"/>
        </w:rPr>
        <w:t>20%，市场潜力巨大。在当下的辅食行业大环境里，国际品牌牢牢占据前列，如何赢得行业第一，获得突破性生意增长，成为品牌下一个发展阶段重中之重。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品牌升级以及完成品牌升级的传播成为</w:t>
      </w:r>
      <w:r>
        <w:rPr>
          <w:rFonts w:ascii="微软雅黑" w:hAnsi="微软雅黑" w:eastAsia="微软雅黑"/>
          <w:sz w:val="21"/>
        </w:rPr>
        <w:t>2020这一年的核心诉求。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强化品牌新定位的专业属性，深耕“分阶”信息，影响对英氏已认知的人群并实现转化。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利用已有渠道（天猫</w:t>
      </w:r>
      <w:r>
        <w:rPr>
          <w:rFonts w:ascii="微软雅黑" w:hAnsi="微软雅黑" w:eastAsia="微软雅黑"/>
          <w:sz w:val="21"/>
          <w:szCs w:val="21"/>
        </w:rPr>
        <w:t>/京东/实体</w:t>
      </w:r>
      <w:r>
        <w:rPr>
          <w:rFonts w:hint="eastAsia" w:ascii="微软雅黑" w:hAnsi="微软雅黑" w:eastAsia="微软雅黑"/>
          <w:sz w:val="21"/>
          <w:szCs w:val="21"/>
        </w:rPr>
        <w:t>门店</w:t>
      </w:r>
      <w:r>
        <w:rPr>
          <w:rFonts w:ascii="微软雅黑" w:hAnsi="微软雅黑" w:eastAsia="微软雅黑"/>
          <w:sz w:val="21"/>
          <w:szCs w:val="21"/>
        </w:rPr>
        <w:t>）的平</w:t>
      </w:r>
      <w:r>
        <w:rPr>
          <w:rFonts w:hint="eastAsia" w:ascii="微软雅黑" w:hAnsi="微软雅黑" w:eastAsia="微软雅黑"/>
          <w:sz w:val="21"/>
          <w:szCs w:val="21"/>
        </w:rPr>
        <w:t>台资源，实现流量与转化上的共赢。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核心目的：成为辅食第一品牌</w:t>
      </w:r>
      <w:r>
        <w:rPr>
          <w:rFonts w:hint="default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消费者洞察，我们发现喂养对于新手妈妈来说是一个难题，比对一般母婴品牌，如纸尿裤，消费者最关注的是品牌，更在乎选择的是花王还是帮宝适还是好奇；而在辅食行业领域，消费者更经常关注的问题是“宝宝6个月辅食吃什么？”“1岁宝宝辅食吃什么”“宝宝6个月了该不该吃辅食”“宝宝辅食菜谱”等，聚焦在“HOW”。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因此我们</w:t>
      </w:r>
      <w:r>
        <w:rPr>
          <w:rFonts w:ascii="微软雅黑" w:hAnsi="微软雅黑" w:eastAsia="微软雅黑"/>
          <w:sz w:val="21"/>
          <w:szCs w:val="21"/>
        </w:rPr>
        <w:t>的核心</w:t>
      </w:r>
      <w:r>
        <w:rPr>
          <w:rFonts w:hint="eastAsia" w:ascii="微软雅黑" w:hAnsi="微软雅黑" w:eastAsia="微软雅黑"/>
          <w:sz w:val="21"/>
          <w:szCs w:val="21"/>
        </w:rPr>
        <w:t>策略</w:t>
      </w:r>
      <w:r>
        <w:rPr>
          <w:rFonts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给消费者打造一套</w:t>
      </w:r>
      <w:r>
        <w:rPr>
          <w:rFonts w:ascii="微软雅黑" w:hAnsi="微软雅黑" w:eastAsia="微软雅黑"/>
          <w:b/>
          <w:sz w:val="21"/>
          <w:szCs w:val="21"/>
        </w:rPr>
        <w:t>完整的</w:t>
      </w:r>
      <w:r>
        <w:rPr>
          <w:rFonts w:hint="eastAsia" w:ascii="微软雅黑" w:hAnsi="微软雅黑" w:eastAsia="微软雅黑"/>
          <w:b/>
          <w:sz w:val="21"/>
          <w:szCs w:val="21"/>
        </w:rPr>
        <w:t>喂养解决方案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快速占领消费者</w:t>
      </w:r>
      <w:r>
        <w:rPr>
          <w:rFonts w:ascii="微软雅黑" w:hAnsi="微软雅黑" w:eastAsia="微软雅黑"/>
          <w:b/>
          <w:sz w:val="21"/>
          <w:szCs w:val="21"/>
        </w:rPr>
        <w:t>心智</w:t>
      </w:r>
      <w:r>
        <w:rPr>
          <w:rFonts w:hint="eastAsia" w:ascii="微软雅黑" w:hAnsi="微软雅黑" w:eastAsia="微软雅黑"/>
          <w:b/>
          <w:sz w:val="21"/>
          <w:szCs w:val="21"/>
        </w:rPr>
        <w:t>，将婴幼儿辅食与英氏画上等号</w:t>
      </w:r>
      <w:r>
        <w:rPr>
          <w:rFonts w:hint="eastAsia" w:ascii="微软雅黑" w:hAnsi="微软雅黑" w:eastAsia="微软雅黑"/>
          <w:sz w:val="21"/>
          <w:szCs w:val="21"/>
        </w:rPr>
        <w:t>，而非仅仅是一个产品，从宝宝什么时候开始吃，吃什么，怎么吃三大核心出发，帮助新手妈妈科学喂养，构筑宝宝健康成长的防护墙。基于此，也构建出品牌与竞品之间的核心差异化，打造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高端、专业</w:t>
      </w:r>
      <w:r>
        <w:rPr>
          <w:rFonts w:hint="eastAsia" w:ascii="微软雅黑" w:hAnsi="微软雅黑" w:eastAsia="微软雅黑"/>
          <w:sz w:val="21"/>
          <w:szCs w:val="21"/>
        </w:rPr>
        <w:t>的品牌形象，提升核心竞争力。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这一整套的喂养解决方案借助权威机构——中国妇幼保健协会及多领域多名专家背书，开创科学、专业的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“辅食5阶精准喂养体系”，从一碗到一套的喂养解决方案，满足宝宝在不同阶段的生理、营养以及情感认知层面的需求，让妈妈喂养轻松。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核心创意</w:t>
      </w:r>
      <w:r>
        <w:rPr>
          <w:rFonts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英氏12345餐厅——中国首家婴幼儿辅食餐厅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基于一套</w:t>
      </w:r>
      <w:r>
        <w:rPr>
          <w:rFonts w:ascii="微软雅黑" w:hAnsi="微软雅黑" w:eastAsia="微软雅黑"/>
          <w:sz w:val="21"/>
          <w:szCs w:val="21"/>
        </w:rPr>
        <w:t>完整</w:t>
      </w:r>
      <w:r>
        <w:rPr>
          <w:rFonts w:hint="eastAsia" w:ascii="微软雅黑" w:hAnsi="微软雅黑" w:eastAsia="微软雅黑"/>
          <w:sz w:val="21"/>
          <w:szCs w:val="21"/>
        </w:rPr>
        <w:t>的喂养解决方案，如何落地与消费者沟通。在传承品牌既有资产之下，我们想到一个对消费者可感知的创意核心，那就是餐厅。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大人有大人去的餐厅，那么做为国内顶级的婴幼儿辅食品牌，我们为婴幼儿开一个专属餐厅。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在传播中，将对消费者感知到的“5阶精准喂养体系”，转化为重磅打造生活化、有记忆点的品牌IP——“英氏12345餐厅”。这是中国首家婴幼儿辅食餐厅，旨在守护宝宝健康成长，同时，承载“5阶精准喂养体系”的科普教育，让消费者清晰了解辅食背后的喂养故事：什么时候喂，怎么喂，喂什么，帮助与消费者构建一整套的互动触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 w:right="0" w:rightChars="0"/>
        <w:textAlignment w:val="baseline"/>
        <w:outlineLvl w:val="9"/>
        <w:rPr>
          <w:rFonts w:ascii="微软雅黑" w:hAnsi="微软雅黑" w:eastAsia="微软雅黑"/>
          <w:b/>
          <w:sz w:val="21"/>
        </w:rPr>
      </w:pPr>
      <w:r>
        <w:rPr>
          <w:rFonts w:hint="default" w:ascii="微软雅黑" w:hAnsi="微软雅黑" w:eastAsia="微软雅黑"/>
          <w:b/>
          <w:sz w:val="21"/>
        </w:rPr>
        <w:t>1、</w:t>
      </w:r>
      <w:r>
        <w:rPr>
          <w:rFonts w:hint="eastAsia" w:ascii="微软雅黑" w:hAnsi="微软雅黑" w:eastAsia="微软雅黑"/>
          <w:b/>
          <w:sz w:val="21"/>
        </w:rPr>
        <w:t>品牌</w:t>
      </w:r>
      <w:r>
        <w:rPr>
          <w:rFonts w:ascii="微软雅黑" w:hAnsi="微软雅黑" w:eastAsia="微软雅黑"/>
          <w:b/>
          <w:sz w:val="21"/>
        </w:rPr>
        <w:t>定位</w:t>
      </w:r>
      <w:r>
        <w:rPr>
          <w:rFonts w:hint="eastAsia" w:ascii="微软雅黑" w:hAnsi="微软雅黑" w:eastAsia="微软雅黑"/>
          <w:b/>
          <w:sz w:val="21"/>
        </w:rPr>
        <w:t>升级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与竞品</w:t>
      </w:r>
      <w:r>
        <w:rPr>
          <w:rFonts w:ascii="微软雅黑" w:hAnsi="微软雅黑" w:eastAsia="微软雅黑"/>
          <w:sz w:val="21"/>
        </w:rPr>
        <w:t>区隔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打造高端、专业的品牌形象，</w:t>
      </w:r>
      <w:r>
        <w:rPr>
          <w:rFonts w:hint="eastAsia" w:ascii="微软雅黑" w:hAnsi="微软雅黑" w:eastAsia="微软雅黑"/>
          <w:sz w:val="21"/>
        </w:rPr>
        <w:t>我们</w:t>
      </w:r>
      <w:r>
        <w:rPr>
          <w:rFonts w:ascii="微软雅黑" w:hAnsi="微软雅黑" w:eastAsia="微软雅黑"/>
          <w:sz w:val="21"/>
        </w:rPr>
        <w:t>提出了</w:t>
      </w:r>
      <w:r>
        <w:rPr>
          <w:rFonts w:hint="eastAsia" w:ascii="微软雅黑" w:hAnsi="微软雅黑" w:eastAsia="微软雅黑"/>
          <w:b/>
          <w:sz w:val="21"/>
        </w:rPr>
        <w:t>“分阶 精准 守护”</w:t>
      </w:r>
      <w:r>
        <w:rPr>
          <w:rFonts w:hint="eastAsia" w:ascii="微软雅黑" w:hAnsi="微软雅黑" w:eastAsia="微软雅黑"/>
          <w:sz w:val="21"/>
        </w:rPr>
        <w:t>的</w:t>
      </w:r>
      <w:r>
        <w:rPr>
          <w:rFonts w:ascii="微软雅黑" w:hAnsi="微软雅黑" w:eastAsia="微软雅黑"/>
          <w:sz w:val="21"/>
        </w:rPr>
        <w:t>概念</w:t>
      </w:r>
      <w:r>
        <w:rPr>
          <w:rFonts w:hint="eastAsia" w:ascii="微软雅黑" w:hAnsi="微软雅黑" w:eastAsia="微软雅黑"/>
          <w:sz w:val="21"/>
        </w:rPr>
        <w:t>。基于</w:t>
      </w:r>
      <w:r>
        <w:rPr>
          <w:rFonts w:ascii="微软雅黑" w:hAnsi="微软雅黑" w:eastAsia="微软雅黑"/>
          <w:sz w:val="21"/>
        </w:rPr>
        <w:t>此概念，</w:t>
      </w:r>
      <w:r>
        <w:rPr>
          <w:rFonts w:hint="eastAsia" w:ascii="微软雅黑" w:hAnsi="微软雅黑" w:eastAsia="微软雅黑"/>
          <w:sz w:val="21"/>
        </w:rPr>
        <w:t>英氏</w:t>
      </w:r>
      <w:r>
        <w:rPr>
          <w:rFonts w:ascii="微软雅黑" w:hAnsi="微软雅黑" w:eastAsia="微软雅黑"/>
          <w:sz w:val="21"/>
        </w:rPr>
        <w:t>联合</w:t>
      </w:r>
      <w:r>
        <w:rPr>
          <w:rFonts w:hint="eastAsia" w:ascii="微软雅黑" w:hAnsi="微软雅黑" w:eastAsia="微软雅黑"/>
          <w:sz w:val="21"/>
          <w:szCs w:val="21"/>
        </w:rPr>
        <w:t>中国妇幼保健协会及多领域多名专家背书，开创科学、专业的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“辅食5阶精准喂养体系”。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b/>
          <w:sz w:val="21"/>
        </w:rPr>
      </w:pPr>
      <w:r>
        <w:rPr>
          <w:rFonts w:ascii="微软雅黑" w:hAnsi="微软雅黑" w:eastAsia="微软雅黑"/>
          <w:b/>
          <w:sz w:val="21"/>
        </w:rPr>
        <w:drawing>
          <wp:inline distT="0" distB="0" distL="0" distR="0">
            <wp:extent cx="4128770" cy="2327275"/>
            <wp:effectExtent l="0" t="0" r="0" b="0"/>
            <wp:docPr id="3" name="图片 3" descr="C:\Users\EDZ\AppData\Local\Temp\WeChat Files\69a20bc1768a9a794c620613a481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EDZ\AppData\Local\Temp\WeChat Files\69a20bc1768a9a794c620613a4814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804" cy="10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2</w:t>
      </w:r>
      <w:r>
        <w:rPr>
          <w:rFonts w:hint="default" w:ascii="微软雅黑" w:hAnsi="微软雅黑" w:eastAsia="微软雅黑"/>
          <w:b/>
          <w:sz w:val="21"/>
        </w:rPr>
        <w:t>、</w:t>
      </w:r>
      <w:r>
        <w:rPr>
          <w:rFonts w:hint="eastAsia" w:ascii="微软雅黑" w:hAnsi="微软雅黑" w:eastAsia="微软雅黑"/>
          <w:b/>
          <w:sz w:val="21"/>
        </w:rPr>
        <w:t>品牌视觉</w:t>
      </w:r>
      <w:r>
        <w:rPr>
          <w:rFonts w:ascii="微软雅黑" w:hAnsi="微软雅黑" w:eastAsia="微软雅黑"/>
          <w:b/>
          <w:sz w:val="21"/>
        </w:rPr>
        <w:t>形象升级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  <w:szCs w:val="21"/>
        </w:rPr>
        <w:t>摆脱</w:t>
      </w:r>
      <w:r>
        <w:rPr>
          <w:rFonts w:ascii="微软雅黑" w:hAnsi="微软雅黑" w:eastAsia="微软雅黑"/>
          <w:sz w:val="21"/>
          <w:szCs w:val="21"/>
        </w:rPr>
        <w:t>传统母婴行业</w:t>
      </w:r>
      <w:r>
        <w:rPr>
          <w:rFonts w:hint="eastAsia" w:ascii="微软雅黑" w:hAnsi="微软雅黑" w:eastAsia="微软雅黑"/>
          <w:sz w:val="21"/>
          <w:szCs w:val="21"/>
        </w:rPr>
        <w:t>“宝宝</w:t>
      </w:r>
      <w:r>
        <w:rPr>
          <w:rFonts w:ascii="微软雅黑" w:hAnsi="微软雅黑" w:eastAsia="微软雅黑"/>
          <w:sz w:val="21"/>
          <w:szCs w:val="21"/>
        </w:rPr>
        <w:t>+妈妈</w:t>
      </w:r>
      <w:r>
        <w:rPr>
          <w:rFonts w:hint="eastAsia" w:ascii="微软雅黑" w:hAnsi="微软雅黑" w:eastAsia="微软雅黑"/>
          <w:sz w:val="21"/>
          <w:szCs w:val="21"/>
        </w:rPr>
        <w:t>”的</w:t>
      </w:r>
      <w:r>
        <w:rPr>
          <w:rFonts w:ascii="微软雅黑" w:hAnsi="微软雅黑" w:eastAsia="微软雅黑"/>
          <w:sz w:val="21"/>
          <w:szCs w:val="21"/>
        </w:rPr>
        <w:t>视觉套路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</w:rPr>
        <w:t>围绕</w:t>
      </w:r>
      <w:r>
        <w:rPr>
          <w:rFonts w:hint="eastAsia" w:ascii="微软雅黑" w:hAnsi="微软雅黑" w:eastAsia="微软雅黑"/>
          <w:b/>
          <w:sz w:val="21"/>
        </w:rPr>
        <w:t>“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辅食5阶精准喂养体系</w:t>
      </w:r>
      <w:r>
        <w:rPr>
          <w:rFonts w:hint="eastAsia" w:ascii="微软雅黑" w:hAnsi="微软雅黑" w:eastAsia="微软雅黑"/>
          <w:b/>
          <w:sz w:val="21"/>
        </w:rPr>
        <w:t>”</w:t>
      </w:r>
      <w:r>
        <w:rPr>
          <w:rFonts w:hint="eastAsia" w:ascii="微软雅黑" w:hAnsi="微软雅黑" w:eastAsia="微软雅黑"/>
          <w:sz w:val="21"/>
        </w:rPr>
        <w:t>概念，打造</w:t>
      </w:r>
      <w:r>
        <w:rPr>
          <w:rFonts w:ascii="微软雅黑" w:hAnsi="微软雅黑" w:eastAsia="微软雅黑"/>
          <w:sz w:val="21"/>
        </w:rPr>
        <w:t>英氏</w:t>
      </w:r>
      <w:r>
        <w:rPr>
          <w:rFonts w:hint="eastAsia" w:ascii="微软雅黑" w:hAnsi="微软雅黑" w:eastAsia="微软雅黑"/>
          <w:sz w:val="21"/>
        </w:rPr>
        <w:t>2020年</w:t>
      </w:r>
      <w:r>
        <w:rPr>
          <w:rFonts w:ascii="微软雅黑" w:hAnsi="微软雅黑" w:eastAsia="微软雅黑"/>
          <w:sz w:val="21"/>
        </w:rPr>
        <w:t>品牌</w:t>
      </w:r>
      <w:r>
        <w:rPr>
          <w:rFonts w:hint="eastAsia" w:ascii="微软雅黑" w:hAnsi="微软雅黑" w:eastAsia="微软雅黑"/>
          <w:sz w:val="21"/>
        </w:rPr>
        <w:t>主视觉画面</w:t>
      </w:r>
      <w:r>
        <w:rPr>
          <w:rFonts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720715" cy="3293110"/>
            <wp:effectExtent l="0" t="0" r="0" b="2540"/>
            <wp:docPr id="6" name="图片 6" descr="C:\Users\EDZ\AppData\Local\Temp\WeChat Files\1e0d3ec5b3c404b5f88ae6b9a9cc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EDZ\AppData\Local\Temp\WeChat Files\1e0d3ec5b3c404b5f88ae6b9a9cc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720715" cy="3216910"/>
            <wp:effectExtent l="0" t="0" r="0" b="2540"/>
            <wp:docPr id="8" name="图片 8" descr="C:\Users\EDZ\AppData\Local\Temp\WeChat Files\1a2f24569acc44926d31e4332bdd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EDZ\AppData\Local\Temp\WeChat Files\1a2f24569acc44926d31e4332bddc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hint="eastAsia" w:ascii="微软雅黑" w:hAnsi="微软雅黑" w:eastAsia="微软雅黑"/>
          <w:b/>
        </w:rPr>
      </w:pPr>
      <w:r>
        <w:rPr>
          <w:rFonts w:hint="default" w:ascii="微软雅黑" w:hAnsi="微软雅黑" w:eastAsia="微软雅黑"/>
          <w:b/>
        </w:rPr>
        <w:t>3、</w:t>
      </w:r>
      <w:r>
        <w:rPr>
          <w:rFonts w:hint="eastAsia" w:ascii="微软雅黑" w:hAnsi="微软雅黑" w:eastAsia="微软雅黑"/>
          <w:b/>
        </w:rPr>
        <w:t>营销</w:t>
      </w:r>
      <w:r>
        <w:rPr>
          <w:rFonts w:ascii="微软雅黑" w:hAnsi="微软雅黑" w:eastAsia="微软雅黑"/>
          <w:b/>
        </w:rPr>
        <w:t>玩法</w:t>
      </w:r>
      <w:r>
        <w:rPr>
          <w:rFonts w:hint="eastAsia" w:ascii="微软雅黑" w:hAnsi="微软雅黑" w:eastAsia="微软雅黑"/>
          <w:b/>
        </w:rPr>
        <w:t>升级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直播玩法</w:t>
      </w:r>
      <w:r>
        <w:rPr>
          <w:rFonts w:ascii="微软雅黑" w:hAnsi="微软雅黑" w:eastAsia="微软雅黑"/>
          <w:b/>
          <w:sz w:val="21"/>
          <w:szCs w:val="21"/>
        </w:rPr>
        <w:t>升级，</w:t>
      </w:r>
      <w:r>
        <w:rPr>
          <w:rFonts w:hint="eastAsia" w:ascii="微软雅黑" w:hAnsi="微软雅黑" w:eastAsia="微软雅黑"/>
          <w:b/>
          <w:sz w:val="21"/>
          <w:szCs w:val="21"/>
        </w:rPr>
        <w:t>淘宝直播</w:t>
      </w:r>
      <w:r>
        <w:rPr>
          <w:rFonts w:ascii="微软雅黑" w:hAnsi="微软雅黑" w:eastAsia="微软雅黑"/>
          <w:b/>
          <w:sz w:val="21"/>
          <w:szCs w:val="21"/>
        </w:rPr>
        <w:t>变身</w:t>
      </w:r>
      <w:r>
        <w:rPr>
          <w:rFonts w:hint="eastAsia" w:ascii="微软雅黑" w:hAnsi="微软雅黑" w:eastAsia="微软雅黑"/>
          <w:b/>
          <w:sz w:val="21"/>
          <w:szCs w:val="21"/>
        </w:rPr>
        <w:t>婴幼儿</w:t>
      </w:r>
      <w:r>
        <w:rPr>
          <w:rFonts w:ascii="微软雅黑" w:hAnsi="微软雅黑" w:eastAsia="微软雅黑"/>
          <w:b/>
          <w:sz w:val="21"/>
          <w:szCs w:val="21"/>
        </w:rPr>
        <w:t>餐厅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英氏忆格</w:t>
      </w:r>
      <w:r>
        <w:rPr>
          <w:rFonts w:ascii="微软雅黑" w:hAnsi="微软雅黑" w:eastAsia="微软雅黑"/>
          <w:sz w:val="21"/>
          <w:szCs w:val="21"/>
        </w:rPr>
        <w:t>12345婴幼儿辅食餐厅云开业，邀请嘉宾（知名母婴KOL、妇幼专家、素人妈妈）坐镇，在直播中通过互动将英氏忆格辅食产品的分阶理念传达给观众，为新手妈妈解答辅食疑问，令辅食之道，做到一目了然。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152650" cy="4185285"/>
            <wp:effectExtent l="0" t="0" r="0" b="5715"/>
            <wp:docPr id="1" name="图片 1" descr="C:\Users\EDZ\AppData\Local\Temp\WeChat Files\cb9de02f53705151d314a94fa6b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EDZ\AppData\Local\Temp\WeChat Files\cb9de02f53705151d314a94fa6b4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306" cy="42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361565" cy="4198620"/>
            <wp:effectExtent l="0" t="0" r="635" b="0"/>
            <wp:docPr id="2" name="图片 2" descr="C:\Users\EDZ\Desktop\420餐厅云开业-嘉宾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EDZ\Desktop\420餐厅云开业-嘉宾海报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00" cy="42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4.20“</w:t>
      </w:r>
      <w:r>
        <w:rPr>
          <w:rFonts w:ascii="微软雅黑" w:hAnsi="微软雅黑" w:eastAsia="微软雅黑"/>
          <w:b/>
          <w:sz w:val="21"/>
          <w:szCs w:val="21"/>
        </w:rPr>
        <w:t>英氏12345婴幼儿餐厅</w:t>
      </w:r>
      <w:r>
        <w:rPr>
          <w:rFonts w:hint="eastAsia" w:ascii="微软雅黑" w:hAnsi="微软雅黑" w:eastAsia="微软雅黑"/>
          <w:b/>
          <w:sz w:val="21"/>
          <w:szCs w:val="21"/>
        </w:rPr>
        <w:t>”云</w:t>
      </w:r>
      <w:r>
        <w:rPr>
          <w:rFonts w:ascii="微软雅黑" w:hAnsi="微软雅黑" w:eastAsia="微软雅黑"/>
          <w:b/>
          <w:sz w:val="21"/>
          <w:szCs w:val="21"/>
        </w:rPr>
        <w:t>开业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始终围绕“婴幼儿餐厅”属性，在直播现场打造餐椅区、餐车区、波波池区等区域，并设置趣味互动将分阶体系知识巧妙结合，让观众深入浅出了解到品牌想传递的辅食理念。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688330" cy="3794760"/>
            <wp:effectExtent l="0" t="0" r="7620" b="0"/>
            <wp:docPr id="4" name="图片 4" descr="C:\Users\EDZ\Desktop\微信图片_20200429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EDZ\Desktop\微信图片_20200429112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79" cy="3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814445"/>
            <wp:effectExtent l="0" t="0" r="0" b="0"/>
            <wp:docPr id="5" name="图片 5" descr="C:\Users\EDZ\Desktop\微信图片_202004291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EDZ\Desktop\微信图片_20200429112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社群</w:t>
      </w:r>
      <w:r>
        <w:rPr>
          <w:rFonts w:ascii="微软雅黑" w:hAnsi="微软雅黑" w:eastAsia="微软雅黑"/>
          <w:b/>
          <w:sz w:val="21"/>
          <w:szCs w:val="21"/>
        </w:rPr>
        <w:t>覆盖，</w:t>
      </w:r>
      <w:r>
        <w:rPr>
          <w:rFonts w:hint="eastAsia" w:ascii="微软雅黑" w:hAnsi="微软雅黑" w:eastAsia="微软雅黑"/>
          <w:b/>
          <w:sz w:val="21"/>
          <w:szCs w:val="21"/>
        </w:rPr>
        <w:t>直播</w:t>
      </w:r>
      <w:r>
        <w:rPr>
          <w:rFonts w:ascii="微软雅黑" w:hAnsi="微软雅黑" w:eastAsia="微软雅黑"/>
          <w:b/>
          <w:sz w:val="21"/>
          <w:szCs w:val="21"/>
        </w:rPr>
        <w:t>信息</w:t>
      </w:r>
      <w:r>
        <w:rPr>
          <w:rFonts w:hint="eastAsia" w:ascii="微软雅黑" w:hAnsi="微软雅黑" w:eastAsia="微软雅黑"/>
          <w:b/>
          <w:sz w:val="21"/>
          <w:szCs w:val="21"/>
        </w:rPr>
        <w:t>直接</w:t>
      </w:r>
      <w:r>
        <w:rPr>
          <w:rFonts w:ascii="微软雅黑" w:hAnsi="微软雅黑" w:eastAsia="微软雅黑"/>
          <w:b/>
          <w:sz w:val="21"/>
          <w:szCs w:val="21"/>
        </w:rPr>
        <w:t>触达宝妈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114300" distR="114300">
            <wp:extent cx="1689735" cy="3658870"/>
            <wp:effectExtent l="12700" t="12700" r="24765" b="36830"/>
            <wp:docPr id="3076" name="Picture 4" descr="D:\360安全浏览器下载\配图\微信群截图汇总\微信群截图汇总\1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360安全浏览器下载\配图\微信群截图汇总\微信群截图汇总\1 (3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658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jc w:val="left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60个200人以上母婴类社群同步宣传，引流群里宝妈进入直播间观看并购买。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jc w:val="center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114300" distR="114300">
            <wp:extent cx="1689100" cy="3658870"/>
            <wp:effectExtent l="19050" t="19050" r="26035" b="17780"/>
            <wp:docPr id="3078" name="Picture 6" descr="D:\360安全浏览器下载\配图\微信群截图汇总\微信群截图汇总\1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D:\360安全浏览器下载\配图\微信群截图汇总\微信群截图汇总\1 (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801" cy="3659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“英氏12345餐厅”IP热度</w:t>
      </w:r>
      <w:r>
        <w:rPr>
          <w:rFonts w:ascii="微软雅黑" w:hAnsi="微软雅黑" w:eastAsia="微软雅黑"/>
          <w:b/>
          <w:sz w:val="21"/>
          <w:szCs w:val="21"/>
        </w:rPr>
        <w:t>延续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jc w:val="center"/>
        <w:textAlignment w:val="baseline"/>
        <w:outlineLvl w:val="9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drawing>
          <wp:inline distT="0" distB="0" distL="114300" distR="114300">
            <wp:extent cx="5293995" cy="4817745"/>
            <wp:effectExtent l="0" t="0" r="14605" b="8255"/>
            <wp:docPr id="10" name="图片 10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618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大咖驾到 教你</w:t>
      </w:r>
      <w:r>
        <w:rPr>
          <w:rFonts w:ascii="微软雅黑" w:hAnsi="微软雅黑" w:eastAsia="微软雅黑"/>
          <w:b/>
          <w:bCs/>
          <w:sz w:val="21"/>
          <w:szCs w:val="21"/>
        </w:rPr>
        <w:t>分阶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选辅食</w:t>
      </w:r>
      <w:r>
        <w:rPr>
          <w:rFonts w:hint="default" w:ascii="微软雅黑" w:hAnsi="微软雅黑" w:eastAsia="微软雅黑"/>
          <w:b/>
          <w:bCs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</w:rPr>
        <w:t>餐厅明星“店长”</w:t>
      </w:r>
      <w:r>
        <w:rPr>
          <w:rFonts w:ascii="微软雅黑" w:hAnsi="微软雅黑" w:eastAsia="微软雅黑"/>
          <w:b/>
          <w:sz w:val="21"/>
          <w:szCs w:val="21"/>
        </w:rPr>
        <w:t>联动</w:t>
      </w:r>
      <w:r>
        <w:rPr>
          <w:rFonts w:ascii="微软雅黑" w:hAnsi="微软雅黑" w:eastAsia="微软雅黑"/>
          <w:b/>
          <w:sz w:val="21"/>
          <w:szCs w:val="21"/>
        </w:rPr>
        <w:t>。</w:t>
      </w:r>
      <w:r>
        <w:rPr>
          <w:rFonts w:hint="eastAsia" w:ascii="微软雅黑" w:hAnsi="微软雅黑" w:eastAsia="微软雅黑"/>
        </w:rPr>
        <w:t>618年中流量高峰，英氏邀请明星大咖“叶一茜”、多平台50+母婴达人在线“大咖教你选分阶辅食”，抖音快手腰部母婴主播联动，帮助妈妈选好货，科普“5阶精准喂养体系”的同时，传播英氏产品力，助力品牌声量和销量合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</w:rPr>
      </w:pPr>
      <w:r>
        <w:rPr>
          <w:rFonts w:hint="default" w:ascii="微软雅黑" w:hAnsi="微软雅黑" w:eastAsia="微软雅黑"/>
        </w:rPr>
        <w:t>1、</w:t>
      </w:r>
      <w:r>
        <w:rPr>
          <w:rFonts w:hint="eastAsia" w:ascii="微软雅黑" w:hAnsi="微软雅黑" w:eastAsia="微软雅黑"/>
        </w:rPr>
        <w:t>品牌传播：整体获取曝光1亿+，互动35万+</w:t>
      </w:r>
      <w:r>
        <w:rPr>
          <w:rFonts w:hint="default" w:ascii="微软雅黑" w:hAnsi="微软雅黑" w:eastAsia="微软雅黑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hint="default"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品牌生意增长+55%</w:t>
      </w:r>
      <w:r>
        <w:rPr>
          <w:rFonts w:hint="default" w:ascii="微软雅黑" w:hAnsi="微软雅黑" w:eastAsia="微软雅黑"/>
        </w:rPr>
        <w:t>；</w:t>
      </w:r>
      <w:r>
        <w:rPr>
          <w:rFonts w:hint="eastAsia" w:ascii="微软雅黑" w:hAnsi="微软雅黑" w:eastAsia="微软雅黑"/>
        </w:rPr>
        <w:t>（数据来源品牌电商部分618生意表现）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</w:rPr>
        <w:t>3</w:t>
      </w:r>
      <w:r>
        <w:rPr>
          <w:rFonts w:hint="default"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消费者认知转变，品牌视觉感知变化以及品牌形象提升</w:t>
      </w:r>
      <w:r>
        <w:rPr>
          <w:rFonts w:hint="default" w:ascii="微软雅黑" w:hAnsi="微软雅黑" w:eastAsia="微软雅黑"/>
        </w:rPr>
        <w:t>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2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6636"/>
    <w:rsid w:val="00027C10"/>
    <w:rsid w:val="00036498"/>
    <w:rsid w:val="0004676A"/>
    <w:rsid w:val="00046CF7"/>
    <w:rsid w:val="00051A90"/>
    <w:rsid w:val="000532E1"/>
    <w:rsid w:val="00056E4C"/>
    <w:rsid w:val="0006079A"/>
    <w:rsid w:val="000631F9"/>
    <w:rsid w:val="00067AB5"/>
    <w:rsid w:val="00071353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372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0627"/>
    <w:rsid w:val="001C211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9C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3CB0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2B9"/>
    <w:rsid w:val="00402A61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4D3E"/>
    <w:rsid w:val="005A539D"/>
    <w:rsid w:val="005A56AE"/>
    <w:rsid w:val="005A697D"/>
    <w:rsid w:val="005B2564"/>
    <w:rsid w:val="005B2EDB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2ADF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6E62"/>
    <w:rsid w:val="006D2064"/>
    <w:rsid w:val="006D4934"/>
    <w:rsid w:val="006D5766"/>
    <w:rsid w:val="006F421E"/>
    <w:rsid w:val="006F662D"/>
    <w:rsid w:val="00700AF6"/>
    <w:rsid w:val="007040B0"/>
    <w:rsid w:val="00710B89"/>
    <w:rsid w:val="00715AD3"/>
    <w:rsid w:val="007169DC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3BA0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5537"/>
    <w:rsid w:val="0085738D"/>
    <w:rsid w:val="008612D4"/>
    <w:rsid w:val="008674D7"/>
    <w:rsid w:val="00880022"/>
    <w:rsid w:val="00882140"/>
    <w:rsid w:val="008875A4"/>
    <w:rsid w:val="008B2200"/>
    <w:rsid w:val="008B689B"/>
    <w:rsid w:val="008C2693"/>
    <w:rsid w:val="008E22AB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6B04"/>
    <w:rsid w:val="0098226A"/>
    <w:rsid w:val="009823A9"/>
    <w:rsid w:val="00983853"/>
    <w:rsid w:val="009849FB"/>
    <w:rsid w:val="009906D7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8D5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1E9"/>
    <w:rsid w:val="00AD1334"/>
    <w:rsid w:val="00AD1E2C"/>
    <w:rsid w:val="00AD3752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71C2"/>
    <w:rsid w:val="00CB2251"/>
    <w:rsid w:val="00CB2938"/>
    <w:rsid w:val="00CB29C6"/>
    <w:rsid w:val="00CB462E"/>
    <w:rsid w:val="00CB4A74"/>
    <w:rsid w:val="00CC24FE"/>
    <w:rsid w:val="00CC70FB"/>
    <w:rsid w:val="00CD6FFE"/>
    <w:rsid w:val="00CE55AC"/>
    <w:rsid w:val="00D13BC3"/>
    <w:rsid w:val="00D14F03"/>
    <w:rsid w:val="00D33EC6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6286"/>
    <w:rsid w:val="00DB3708"/>
    <w:rsid w:val="00DB4C4A"/>
    <w:rsid w:val="00DC14E1"/>
    <w:rsid w:val="00DC32E7"/>
    <w:rsid w:val="00DC397E"/>
    <w:rsid w:val="00DD56E4"/>
    <w:rsid w:val="00DE76F1"/>
    <w:rsid w:val="00DF53EE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44E2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4C2E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2220"/>
    <w:rsid w:val="00FE497C"/>
    <w:rsid w:val="00FE70B2"/>
    <w:rsid w:val="00FE7398"/>
    <w:rsid w:val="00FF574A"/>
    <w:rsid w:val="57FFF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0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qFormat/>
    <w:uiPriority w:val="0"/>
  </w:style>
  <w:style w:type="character" w:styleId="13">
    <w:name w:val="Emphasis"/>
    <w:basedOn w:val="10"/>
    <w:qFormat/>
    <w:uiPriority w:val="0"/>
    <w:rPr>
      <w:i/>
    </w:rPr>
  </w:style>
  <w:style w:type="character" w:styleId="14">
    <w:name w:val="Hyperlink"/>
    <w:basedOn w:val="10"/>
    <w:uiPriority w:val="0"/>
    <w:rPr>
      <w:color w:val="0000FF"/>
      <w:u w:val="single"/>
    </w:rPr>
  </w:style>
  <w:style w:type="table" w:styleId="16">
    <w:name w:val="Table Grid"/>
    <w:basedOn w:val="1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7">
    <w:name w:val="标题 字符"/>
    <w:basedOn w:val="10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0"/>
    <w:qFormat/>
    <w:uiPriority w:val="0"/>
    <w:rPr>
      <w:color w:val="6E6E6E"/>
    </w:rPr>
  </w:style>
  <w:style w:type="character" w:customStyle="1" w:styleId="19">
    <w:name w:val="apple-converted-space"/>
    <w:basedOn w:val="10"/>
    <w:qFormat/>
    <w:uiPriority w:val="0"/>
  </w:style>
  <w:style w:type="character" w:customStyle="1" w:styleId="20">
    <w:name w:val="apple-style-span"/>
    <w:basedOn w:val="10"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353</Words>
  <Characters>2014</Characters>
  <Lines>16</Lines>
  <Paragraphs>4</Paragraphs>
  <TotalTime>0</TotalTime>
  <ScaleCrop>false</ScaleCrop>
  <LinksUpToDate>false</LinksUpToDate>
  <CharactersWithSpaces>2363</CharactersWithSpaces>
  <Application>WPS Office_3.3.0.5120_F1E327BC-269C-435d-A152-05C5408002CA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2021-01-18T11:53:00Z</dcterms:created>
  <dc:creator>雨林木风</dc:creator>
  <cp:lastModifiedBy>wmm</cp:lastModifiedBy>
  <cp:lastPrinted>2012-10-11T16:46:00Z</cp:lastPrinted>
  <dcterms:modified xsi:type="dcterms:W3CDTF">2021-02-18T13:49:52Z</dcterms:modified>
  <dc:title>No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