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5BBD3BE1" w:rsidR="008B689B" w:rsidRPr="000415BB" w:rsidRDefault="00115F1F"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115F1F">
        <w:rPr>
          <w:rFonts w:ascii="微软雅黑" w:eastAsia="微软雅黑" w:hAnsi="微软雅黑"/>
          <w:b/>
          <w:sz w:val="32"/>
          <w:szCs w:val="32"/>
        </w:rPr>
        <w:t>西门子 X 什么值得买「解码家电“种草”时代」</w:t>
      </w:r>
    </w:p>
    <w:p w14:paraId="0B14D8D6" w14:textId="507E55EC"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9D7F30">
        <w:rPr>
          <w:rFonts w:ascii="微软雅黑" w:eastAsia="微软雅黑" w:hAnsi="微软雅黑" w:hint="eastAsia"/>
          <w:sz w:val="21"/>
          <w:szCs w:val="21"/>
        </w:rPr>
        <w:t>西门子</w:t>
      </w:r>
    </w:p>
    <w:p w14:paraId="39CF38F3" w14:textId="19B30F36"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9D7F30">
        <w:rPr>
          <w:rFonts w:ascii="微软雅黑" w:eastAsia="微软雅黑" w:hAnsi="微软雅黑" w:hint="eastAsia"/>
          <w:sz w:val="21"/>
          <w:szCs w:val="21"/>
        </w:rPr>
        <w:t>家电</w:t>
      </w:r>
    </w:p>
    <w:p w14:paraId="5DC88663" w14:textId="5B30FDCA"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9D7F30">
        <w:rPr>
          <w:rFonts w:ascii="微软雅黑" w:eastAsia="微软雅黑" w:hAnsi="微软雅黑" w:hint="eastAsia"/>
          <w:sz w:val="21"/>
          <w:szCs w:val="21"/>
        </w:rPr>
        <w:t>2</w:t>
      </w:r>
      <w:r w:rsidR="009D7F30">
        <w:rPr>
          <w:rFonts w:ascii="微软雅黑" w:eastAsia="微软雅黑" w:hAnsi="微软雅黑"/>
          <w:sz w:val="21"/>
          <w:szCs w:val="21"/>
        </w:rPr>
        <w:t>020.12.05-12.12</w:t>
      </w:r>
    </w:p>
    <w:p w14:paraId="283EDB48" w14:textId="26642A2D" w:rsidR="008875A4" w:rsidRPr="009D16F3" w:rsidRDefault="000631F9" w:rsidP="009D16F3">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00115F1F" w:rsidRPr="00115F1F">
        <w:rPr>
          <w:rFonts w:ascii="微软雅黑" w:eastAsia="微软雅黑" w:hAnsi="微软雅黑"/>
          <w:bCs/>
          <w:sz w:val="21"/>
          <w:szCs w:val="21"/>
        </w:rPr>
        <w:t>效果营销类</w:t>
      </w:r>
    </w:p>
    <w:p w14:paraId="0E6F1D1F" w14:textId="77777777" w:rsidR="00B5241D" w:rsidRPr="002B1FC2" w:rsidRDefault="000631F9" w:rsidP="003E14B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57BCD812" w14:textId="3140C7A2" w:rsidR="000631F9" w:rsidRDefault="007F0188" w:rsidP="003E14B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家电行业作为低频次、高客单行业，其种草、转化链路的模型依据及转化效果保障一直是品效合一模式中较为复杂的方向。因此，什么值得买与西门子在双</w:t>
      </w:r>
      <w:r>
        <w:rPr>
          <w:rFonts w:ascii="微软雅黑" w:eastAsia="微软雅黑" w:hAnsi="微软雅黑"/>
          <w:sz w:val="21"/>
          <w:szCs w:val="21"/>
        </w:rPr>
        <w:t>12</w:t>
      </w:r>
      <w:r>
        <w:rPr>
          <w:rFonts w:ascii="微软雅黑" w:eastAsia="微软雅黑" w:hAnsi="微软雅黑" w:hint="eastAsia"/>
          <w:sz w:val="21"/>
          <w:szCs w:val="21"/>
        </w:rPr>
        <w:t>期间，就家电行业中高客单价的家电单品：冰箱、洗衣机、烘干机、蒸烤一体机及嵌入式烤箱，五大品类进行效果营销模式的探索。</w:t>
      </w:r>
    </w:p>
    <w:p w14:paraId="3751F760" w14:textId="77777777" w:rsidR="000631F9" w:rsidRPr="002B1FC2" w:rsidRDefault="000631F9" w:rsidP="003E14B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76F3567" w14:textId="6BB2CBA6" w:rsidR="00E40EE7" w:rsidRPr="009D16F3" w:rsidRDefault="001A2C99" w:rsidP="003E14B0">
      <w:pPr>
        <w:spacing w:before="100" w:beforeAutospacing="1" w:after="100" w:afterAutospacing="1"/>
        <w:textAlignment w:val="baseline"/>
        <w:rPr>
          <w:rFonts w:ascii="微软雅黑" w:eastAsia="微软雅黑" w:hAnsi="微软雅黑" w:hint="eastAsia"/>
          <w:color w:val="000000" w:themeColor="text1"/>
          <w:sz w:val="21"/>
          <w:szCs w:val="21"/>
        </w:rPr>
      </w:pPr>
      <w:r w:rsidRPr="009D16F3">
        <w:rPr>
          <w:rFonts w:ascii="微软雅黑" w:eastAsia="微软雅黑" w:hAnsi="微软雅黑" w:hint="eastAsia"/>
          <w:color w:val="000000" w:themeColor="text1"/>
          <w:sz w:val="21"/>
          <w:szCs w:val="21"/>
        </w:rPr>
        <w:t>实现西门子指定渠道、指定商品的效果营销。其中，对西门子品牌的曝光提升超过1亿+，相关内容点击提升1</w:t>
      </w:r>
      <w:r w:rsidRPr="009D16F3">
        <w:rPr>
          <w:rFonts w:ascii="微软雅黑" w:eastAsia="微软雅黑" w:hAnsi="微软雅黑"/>
          <w:color w:val="000000" w:themeColor="text1"/>
          <w:sz w:val="21"/>
          <w:szCs w:val="21"/>
        </w:rPr>
        <w:t>00</w:t>
      </w:r>
      <w:r w:rsidRPr="009D16F3">
        <w:rPr>
          <w:rFonts w:ascii="微软雅黑" w:eastAsia="微软雅黑" w:hAnsi="微软雅黑" w:hint="eastAsia"/>
          <w:color w:val="000000" w:themeColor="text1"/>
          <w:sz w:val="21"/>
          <w:szCs w:val="21"/>
        </w:rPr>
        <w:t>万+，搜索量提升3</w:t>
      </w:r>
      <w:r w:rsidRPr="009D16F3">
        <w:rPr>
          <w:rFonts w:ascii="微软雅黑" w:eastAsia="微软雅黑" w:hAnsi="微软雅黑"/>
          <w:color w:val="000000" w:themeColor="text1"/>
          <w:sz w:val="21"/>
          <w:szCs w:val="21"/>
        </w:rPr>
        <w:t>00%+</w:t>
      </w:r>
      <w:r w:rsidRPr="009D16F3">
        <w:rPr>
          <w:rFonts w:ascii="微软雅黑" w:eastAsia="微软雅黑" w:hAnsi="微软雅黑" w:hint="eastAsia"/>
          <w:color w:val="000000" w:themeColor="text1"/>
          <w:sz w:val="21"/>
          <w:szCs w:val="21"/>
        </w:rPr>
        <w:t>，相关的内容阅读量超过2</w:t>
      </w:r>
      <w:r w:rsidRPr="009D16F3">
        <w:rPr>
          <w:rFonts w:ascii="微软雅黑" w:eastAsia="微软雅黑" w:hAnsi="微软雅黑"/>
          <w:color w:val="000000" w:themeColor="text1"/>
          <w:sz w:val="21"/>
          <w:szCs w:val="21"/>
        </w:rPr>
        <w:t>40</w:t>
      </w:r>
      <w:r w:rsidRPr="009D16F3">
        <w:rPr>
          <w:rFonts w:ascii="微软雅黑" w:eastAsia="微软雅黑" w:hAnsi="微软雅黑" w:hint="eastAsia"/>
          <w:color w:val="000000" w:themeColor="text1"/>
          <w:sz w:val="21"/>
          <w:szCs w:val="21"/>
        </w:rPr>
        <w:t>万+，电商渠道引流超过4</w:t>
      </w:r>
      <w:r w:rsidRPr="009D16F3">
        <w:rPr>
          <w:rFonts w:ascii="微软雅黑" w:eastAsia="微软雅黑" w:hAnsi="微软雅黑"/>
          <w:color w:val="000000" w:themeColor="text1"/>
          <w:sz w:val="21"/>
          <w:szCs w:val="21"/>
        </w:rPr>
        <w:t>0</w:t>
      </w:r>
      <w:r w:rsidRPr="009D16F3">
        <w:rPr>
          <w:rFonts w:ascii="微软雅黑" w:eastAsia="微软雅黑" w:hAnsi="微软雅黑" w:hint="eastAsia"/>
          <w:color w:val="000000" w:themeColor="text1"/>
          <w:sz w:val="21"/>
          <w:szCs w:val="21"/>
        </w:rPr>
        <w:t>万+。ROI效果超过1：4。</w:t>
      </w:r>
    </w:p>
    <w:p w14:paraId="40607E58" w14:textId="77777777" w:rsidR="00B5241D" w:rsidRPr="002B1FC2" w:rsidRDefault="000631F9" w:rsidP="003E14B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3DE15ED7" w14:textId="77777777" w:rsidR="00650A53" w:rsidRDefault="00650A53" w:rsidP="003E14B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家电行业的种草-割草，无法按照一般商品的特性。因此在对西门子家电效果营销模式的设计中，按照人群、链路、链路整合三种思路进行营销设计。</w:t>
      </w:r>
    </w:p>
    <w:p w14:paraId="0A002212" w14:textId="77777777" w:rsidR="00650A53" w:rsidRDefault="00650A53" w:rsidP="003E14B0">
      <w:pPr>
        <w:spacing w:before="100" w:beforeAutospacing="1" w:after="100" w:afterAutospacing="1"/>
        <w:textAlignment w:val="baseline"/>
        <w:rPr>
          <w:rFonts w:ascii="微软雅黑" w:eastAsia="微软雅黑" w:hAnsi="微软雅黑"/>
          <w:sz w:val="21"/>
          <w:szCs w:val="21"/>
        </w:rPr>
      </w:pPr>
      <w:r w:rsidRPr="004E7835">
        <w:rPr>
          <w:rFonts w:ascii="微软雅黑" w:eastAsia="微软雅黑" w:hAnsi="微软雅黑" w:hint="eastAsia"/>
          <w:b/>
          <w:bCs/>
          <w:sz w:val="21"/>
          <w:szCs w:val="21"/>
        </w:rPr>
        <w:t>人群</w:t>
      </w:r>
      <w:r>
        <w:rPr>
          <w:rFonts w:ascii="微软雅黑" w:eastAsia="微软雅黑" w:hAnsi="微软雅黑" w:hint="eastAsia"/>
          <w:sz w:val="21"/>
          <w:szCs w:val="21"/>
        </w:rPr>
        <w:t>：按照什么值得买大数据系统，西门子上述品类在人群特征方面呈现出两种行为趋势。其一为人群对于产品的关注度、信息内容的接受度较高（高于平均值3</w:t>
      </w:r>
      <w:r>
        <w:rPr>
          <w:rFonts w:ascii="微软雅黑" w:eastAsia="微软雅黑" w:hAnsi="微软雅黑"/>
          <w:sz w:val="21"/>
          <w:szCs w:val="21"/>
        </w:rPr>
        <w:t>5%</w:t>
      </w:r>
      <w:r>
        <w:rPr>
          <w:rFonts w:ascii="微软雅黑" w:eastAsia="微软雅黑" w:hAnsi="微软雅黑" w:hint="eastAsia"/>
          <w:sz w:val="21"/>
          <w:szCs w:val="21"/>
        </w:rPr>
        <w:t>以上的行为），定义为：</w:t>
      </w:r>
      <w:r w:rsidRPr="004E7835">
        <w:rPr>
          <w:rFonts w:ascii="微软雅黑" w:eastAsia="微软雅黑" w:hAnsi="微软雅黑" w:hint="eastAsia"/>
          <w:b/>
          <w:bCs/>
          <w:sz w:val="21"/>
          <w:szCs w:val="21"/>
        </w:rPr>
        <w:t>高认知用户</w:t>
      </w:r>
      <w:r>
        <w:rPr>
          <w:rFonts w:ascii="微软雅黑" w:eastAsia="微软雅黑" w:hAnsi="微软雅黑" w:hint="eastAsia"/>
          <w:sz w:val="21"/>
          <w:szCs w:val="21"/>
        </w:rPr>
        <w:t>。另一方面人群对于产品的购买时间、平台等消费行为数据较高（高于平均值2</w:t>
      </w:r>
      <w:r>
        <w:rPr>
          <w:rFonts w:ascii="微软雅黑" w:eastAsia="微软雅黑" w:hAnsi="微软雅黑"/>
          <w:sz w:val="21"/>
          <w:szCs w:val="21"/>
        </w:rPr>
        <w:t>0%</w:t>
      </w:r>
      <w:r>
        <w:rPr>
          <w:rFonts w:ascii="微软雅黑" w:eastAsia="微软雅黑" w:hAnsi="微软雅黑" w:hint="eastAsia"/>
          <w:sz w:val="21"/>
          <w:szCs w:val="21"/>
        </w:rPr>
        <w:t>以上行为），定义为：</w:t>
      </w:r>
      <w:r w:rsidRPr="004E7835">
        <w:rPr>
          <w:rFonts w:ascii="微软雅黑" w:eastAsia="微软雅黑" w:hAnsi="微软雅黑" w:hint="eastAsia"/>
          <w:b/>
          <w:bCs/>
          <w:sz w:val="21"/>
          <w:szCs w:val="21"/>
        </w:rPr>
        <w:t>高转化用户</w:t>
      </w:r>
      <w:r>
        <w:rPr>
          <w:rFonts w:ascii="微软雅黑" w:eastAsia="微软雅黑" w:hAnsi="微软雅黑" w:hint="eastAsia"/>
          <w:sz w:val="21"/>
          <w:szCs w:val="21"/>
        </w:rPr>
        <w:t>。所以，西门子在效果营销的人群层面出现的问题为：高认知、高转化用户的触达面低于行业平均值；高认知、低转化用户的预算消耗触达过高；低认知、高转化的分层人群的内容触达形式需要最优化迭代。</w:t>
      </w:r>
    </w:p>
    <w:p w14:paraId="4227B659" w14:textId="77777777" w:rsidR="00650A53" w:rsidRPr="004E7835" w:rsidRDefault="00650A53" w:rsidP="003E14B0">
      <w:pPr>
        <w:spacing w:before="100" w:beforeAutospacing="1" w:after="100" w:afterAutospacing="1"/>
        <w:ind w:firstLine="420"/>
        <w:jc w:val="center"/>
        <w:textAlignment w:val="baseline"/>
        <w:rPr>
          <w:rFonts w:ascii="微软雅黑" w:eastAsia="微软雅黑" w:hAnsi="微软雅黑"/>
          <w:sz w:val="21"/>
          <w:szCs w:val="21"/>
        </w:rPr>
      </w:pPr>
      <w:r w:rsidRPr="004E7835">
        <w:rPr>
          <w:rFonts w:ascii="微软雅黑" w:eastAsia="微软雅黑" w:hAnsi="微软雅黑"/>
          <w:noProof/>
          <w:sz w:val="21"/>
          <w:szCs w:val="21"/>
        </w:rPr>
        <w:lastRenderedPageBreak/>
        <w:drawing>
          <wp:inline distT="0" distB="0" distL="0" distR="0" wp14:anchorId="585BF1ED" wp14:editId="5A5CF474">
            <wp:extent cx="4787900" cy="3124200"/>
            <wp:effectExtent l="0" t="0" r="0" b="0"/>
            <wp:docPr id="4" name="图片 4" descr="电脑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脑截图&#10;&#10;描述已自动生成"/>
                    <pic:cNvPicPr/>
                  </pic:nvPicPr>
                  <pic:blipFill>
                    <a:blip r:embed="rId8"/>
                    <a:stretch>
                      <a:fillRect/>
                    </a:stretch>
                  </pic:blipFill>
                  <pic:spPr>
                    <a:xfrm>
                      <a:off x="0" y="0"/>
                      <a:ext cx="4787900" cy="3124200"/>
                    </a:xfrm>
                    <a:prstGeom prst="rect">
                      <a:avLst/>
                    </a:prstGeom>
                  </pic:spPr>
                </pic:pic>
              </a:graphicData>
            </a:graphic>
          </wp:inline>
        </w:drawing>
      </w:r>
    </w:p>
    <w:p w14:paraId="088B5BD0" w14:textId="453B8E33" w:rsidR="00650A53" w:rsidRPr="009D16F3" w:rsidRDefault="00650A53" w:rsidP="003E14B0">
      <w:pPr>
        <w:spacing w:before="100" w:beforeAutospacing="1" w:after="100" w:afterAutospacing="1"/>
        <w:textAlignment w:val="baseline"/>
        <w:rPr>
          <w:rFonts w:ascii="微软雅黑" w:eastAsia="微软雅黑" w:hAnsi="微软雅黑"/>
          <w:bCs/>
          <w:sz w:val="21"/>
          <w:szCs w:val="21"/>
        </w:rPr>
      </w:pPr>
      <w:r w:rsidRPr="009D16F3">
        <w:rPr>
          <w:rFonts w:ascii="微软雅黑" w:eastAsia="微软雅黑" w:hAnsi="微软雅黑" w:hint="eastAsia"/>
          <w:b/>
          <w:sz w:val="21"/>
          <w:szCs w:val="21"/>
        </w:rPr>
        <w:t>链路</w:t>
      </w:r>
      <w:r w:rsidRPr="009D16F3">
        <w:rPr>
          <w:rFonts w:ascii="微软雅黑" w:eastAsia="微软雅黑" w:hAnsi="微软雅黑" w:hint="eastAsia"/>
          <w:bCs/>
          <w:sz w:val="21"/>
          <w:szCs w:val="21"/>
        </w:rPr>
        <w:t>：作为低频、高单价的大家电产品其种草-割草链路区别于易产生冲动消费场景的行业。经过长期试验反馈，在大家电类产品的链路中种草的周期长达1</w:t>
      </w:r>
      <w:r w:rsidRPr="009D16F3">
        <w:rPr>
          <w:rFonts w:ascii="微软雅黑" w:eastAsia="微软雅黑" w:hAnsi="微软雅黑"/>
          <w:bCs/>
          <w:sz w:val="21"/>
          <w:szCs w:val="21"/>
        </w:rPr>
        <w:t>~3</w:t>
      </w:r>
      <w:r w:rsidRPr="009D16F3">
        <w:rPr>
          <w:rFonts w:ascii="微软雅黑" w:eastAsia="微软雅黑" w:hAnsi="微软雅黑" w:hint="eastAsia"/>
          <w:bCs/>
          <w:sz w:val="21"/>
          <w:szCs w:val="21"/>
        </w:rPr>
        <w:t>个月，因此在对西门子的链路设计中，参考大数据系统。其购买行为前的链路包括：有效曝光（首次触达目标用户）、种草（内容/价格/场景种草）、验证（通过主动搜索其他信息验证产品的匹配程度）、观望/待购买（首次种草分歧，征求更多支持/反对意见或者重点留意已种草产品信息）、促转（通过合理的销售类信息加速转化路径）、转化（有效购买）。</w:t>
      </w:r>
    </w:p>
    <w:p w14:paraId="654DE81E" w14:textId="18CB0DC7" w:rsidR="00650A53" w:rsidRPr="009D16F3" w:rsidRDefault="00650A53" w:rsidP="003E14B0">
      <w:pPr>
        <w:spacing w:before="100" w:beforeAutospacing="1" w:after="100" w:afterAutospacing="1"/>
        <w:textAlignment w:val="baseline"/>
        <w:rPr>
          <w:rFonts w:ascii="微软雅黑" w:eastAsia="微软雅黑" w:hAnsi="微软雅黑"/>
          <w:bCs/>
          <w:sz w:val="21"/>
          <w:szCs w:val="21"/>
        </w:rPr>
      </w:pPr>
      <w:r w:rsidRPr="009D16F3">
        <w:rPr>
          <w:rFonts w:ascii="微软雅黑" w:eastAsia="微软雅黑" w:hAnsi="微软雅黑" w:hint="eastAsia"/>
          <w:b/>
          <w:sz w:val="21"/>
          <w:szCs w:val="21"/>
        </w:rPr>
        <w:t>链路整合</w:t>
      </w:r>
      <w:r w:rsidRPr="009D16F3">
        <w:rPr>
          <w:rFonts w:ascii="微软雅黑" w:eastAsia="微软雅黑" w:hAnsi="微软雅黑" w:hint="eastAsia"/>
          <w:bCs/>
          <w:sz w:val="21"/>
          <w:szCs w:val="21"/>
        </w:rPr>
        <w:t>：通过历史数据，效果类营销的数据模型并非传统倒三角沙漏，而是由于多次触达产生的腰性沙漏数据。因此在具体资源规划过程中，结合不同人群的触媒习惯及资源展现形式，确定三种人群的种草目的及可合并资源。如：在三类人群中，转化过程中对于验证触达的通用场景包括：搜索相关信息（6</w:t>
      </w:r>
      <w:r w:rsidRPr="009D16F3">
        <w:rPr>
          <w:rFonts w:ascii="微软雅黑" w:eastAsia="微软雅黑" w:hAnsi="微软雅黑"/>
          <w:bCs/>
          <w:sz w:val="21"/>
          <w:szCs w:val="21"/>
        </w:rPr>
        <w:t>2%</w:t>
      </w:r>
      <w:r w:rsidRPr="009D16F3">
        <w:rPr>
          <w:rFonts w:ascii="微软雅黑" w:eastAsia="微软雅黑" w:hAnsi="微软雅黑" w:hint="eastAsia"/>
          <w:bCs/>
          <w:sz w:val="21"/>
          <w:szCs w:val="21"/>
        </w:rPr>
        <w:t>以上）。因此，整合的资源中配合搜索内容和搜索结果的呈现，搭配相应的UGC内容、PGC内容的输出。</w:t>
      </w:r>
    </w:p>
    <w:p w14:paraId="78CEB185" w14:textId="77777777" w:rsidR="00650A53" w:rsidRDefault="00650A53" w:rsidP="003E14B0">
      <w:pPr>
        <w:spacing w:before="100" w:beforeAutospacing="1" w:after="100" w:afterAutospacing="1"/>
        <w:textAlignment w:val="baseline"/>
        <w:rPr>
          <w:rFonts w:ascii="微软雅黑" w:eastAsia="微软雅黑" w:hAnsi="微软雅黑"/>
          <w:bCs/>
        </w:rPr>
      </w:pPr>
      <w:r w:rsidRPr="00F94606">
        <w:rPr>
          <w:rFonts w:ascii="微软雅黑" w:eastAsia="微软雅黑" w:hAnsi="微软雅黑"/>
          <w:bCs/>
          <w:noProof/>
        </w:rPr>
        <w:drawing>
          <wp:inline distT="0" distB="0" distL="0" distR="0" wp14:anchorId="3B1ADA70" wp14:editId="103ABB6E">
            <wp:extent cx="5720715" cy="2566035"/>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9"/>
                    <a:stretch>
                      <a:fillRect/>
                    </a:stretch>
                  </pic:blipFill>
                  <pic:spPr>
                    <a:xfrm>
                      <a:off x="0" y="0"/>
                      <a:ext cx="5720715" cy="2566035"/>
                    </a:xfrm>
                    <a:prstGeom prst="rect">
                      <a:avLst/>
                    </a:prstGeom>
                  </pic:spPr>
                </pic:pic>
              </a:graphicData>
            </a:graphic>
          </wp:inline>
        </w:drawing>
      </w:r>
    </w:p>
    <w:p w14:paraId="2C7D275D" w14:textId="77777777" w:rsidR="00650A53" w:rsidRPr="009D16F3" w:rsidRDefault="00650A53" w:rsidP="003E14B0">
      <w:pPr>
        <w:spacing w:before="100" w:beforeAutospacing="1" w:after="100" w:afterAutospacing="1"/>
        <w:textAlignment w:val="baseline"/>
        <w:rPr>
          <w:rFonts w:ascii="微软雅黑" w:eastAsia="微软雅黑" w:hAnsi="微软雅黑"/>
          <w:bCs/>
          <w:sz w:val="21"/>
          <w:szCs w:val="21"/>
        </w:rPr>
      </w:pPr>
      <w:r w:rsidRPr="009D16F3">
        <w:rPr>
          <w:rFonts w:ascii="微软雅黑" w:eastAsia="微软雅黑" w:hAnsi="微软雅黑" w:hint="eastAsia"/>
          <w:bCs/>
          <w:sz w:val="21"/>
          <w:szCs w:val="21"/>
        </w:rPr>
        <w:lastRenderedPageBreak/>
        <w:t>最后，通过人群、链路、链路整合的品牌+产品向优化，完成整体项目的效果营销达成，并超过预先设定ROI数值。也为下一次指定商品的效果营销模型进行二次优化。</w:t>
      </w:r>
    </w:p>
    <w:p w14:paraId="0413AEA7" w14:textId="77777777" w:rsidR="00B5241D" w:rsidRPr="002B1FC2" w:rsidRDefault="000631F9" w:rsidP="003E14B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5FFCD022" w14:textId="7844434A" w:rsidR="000631F9" w:rsidRPr="0061477C" w:rsidRDefault="00650A53" w:rsidP="003E14B0">
      <w:pPr>
        <w:spacing w:before="100" w:beforeAutospacing="1" w:after="100" w:afterAutospacing="1"/>
        <w:textAlignment w:val="baseline"/>
        <w:rPr>
          <w:rFonts w:ascii="微软雅黑" w:eastAsia="微软雅黑" w:hAnsi="微软雅黑"/>
          <w:bCs/>
        </w:rPr>
      </w:pPr>
      <w:r>
        <w:rPr>
          <w:rFonts w:ascii="微软雅黑" w:eastAsia="微软雅黑" w:hAnsi="微软雅黑" w:hint="eastAsia"/>
          <w:sz w:val="21"/>
          <w:szCs w:val="21"/>
        </w:rPr>
        <w:t>整体节奏按照预先设定效果营销模型，以天为单位将相关资源进行填充与整合。其中为了使合并后资源能够最大化实现设定预期，对资源间的节奏按照每日大数据反馈情况进行微调。在其中使用的主要资源包括：PGC的发布内容、PGC的产品信息解读、PGC的权威促销信息发布、PGC的指定渠道背书内容、UGC的痛点场景文章、UGC的特定人群种草文章、UGC的</w:t>
      </w:r>
      <w:r w:rsidR="0061477C">
        <w:rPr>
          <w:rFonts w:ascii="微软雅黑" w:eastAsia="微软雅黑" w:hAnsi="微软雅黑" w:hint="eastAsia"/>
          <w:sz w:val="21"/>
          <w:szCs w:val="21"/>
        </w:rPr>
        <w:t>卖点合并文章、UGC的全平台适用内容生产。</w:t>
      </w:r>
    </w:p>
    <w:p w14:paraId="00C9930E" w14:textId="08BA6F4C" w:rsidR="000631F9" w:rsidRDefault="00650A53" w:rsidP="003E14B0">
      <w:pPr>
        <w:spacing w:before="100" w:beforeAutospacing="1" w:after="100" w:afterAutospacing="1"/>
        <w:textAlignment w:val="baseline"/>
        <w:rPr>
          <w:rFonts w:ascii="微软雅黑" w:eastAsia="微软雅黑" w:hAnsi="微软雅黑"/>
          <w:b/>
          <w:sz w:val="21"/>
          <w:szCs w:val="21"/>
        </w:rPr>
      </w:pPr>
      <w:r w:rsidRPr="00650A53">
        <w:rPr>
          <w:rFonts w:ascii="微软雅黑" w:eastAsia="微软雅黑" w:hAnsi="微软雅黑"/>
          <w:noProof/>
          <w:sz w:val="21"/>
          <w:szCs w:val="21"/>
        </w:rPr>
        <w:drawing>
          <wp:inline distT="0" distB="0" distL="0" distR="0" wp14:anchorId="734C5A33" wp14:editId="7BDF8B9C">
            <wp:extent cx="5720715" cy="2439035"/>
            <wp:effectExtent l="0" t="0" r="0" b="0"/>
            <wp:docPr id="11" name="图片 1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10;&#10;描述已自动生成"/>
                    <pic:cNvPicPr/>
                  </pic:nvPicPr>
                  <pic:blipFill>
                    <a:blip r:embed="rId10"/>
                    <a:stretch>
                      <a:fillRect/>
                    </a:stretch>
                  </pic:blipFill>
                  <pic:spPr>
                    <a:xfrm>
                      <a:off x="0" y="0"/>
                      <a:ext cx="5720715" cy="2439035"/>
                    </a:xfrm>
                    <a:prstGeom prst="rect">
                      <a:avLst/>
                    </a:prstGeom>
                  </pic:spPr>
                </pic:pic>
              </a:graphicData>
            </a:graphic>
          </wp:inline>
        </w:drawing>
      </w:r>
    </w:p>
    <w:p w14:paraId="3E489613" w14:textId="3AFD19E2" w:rsidR="00650A53" w:rsidRPr="00471CCA" w:rsidRDefault="00471CCA" w:rsidP="003E14B0">
      <w:pPr>
        <w:spacing w:before="100" w:beforeAutospacing="1" w:after="100" w:afterAutospacing="1"/>
        <w:ind w:firstLine="420"/>
        <w:textAlignment w:val="baseline"/>
        <w:rPr>
          <w:rFonts w:ascii="微软雅黑" w:eastAsia="微软雅黑" w:hAnsi="微软雅黑"/>
          <w:bCs/>
          <w:sz w:val="21"/>
          <w:szCs w:val="21"/>
        </w:rPr>
      </w:pPr>
      <w:r>
        <w:rPr>
          <w:rFonts w:ascii="微软雅黑" w:eastAsia="微软雅黑" w:hAnsi="微软雅黑" w:hint="eastAsia"/>
          <w:bCs/>
          <w:sz w:val="21"/>
          <w:szCs w:val="21"/>
        </w:rPr>
        <w:t>其中为配合双1</w:t>
      </w:r>
      <w:r>
        <w:rPr>
          <w:rFonts w:ascii="微软雅黑" w:eastAsia="微软雅黑" w:hAnsi="微软雅黑"/>
          <w:bCs/>
          <w:sz w:val="21"/>
          <w:szCs w:val="21"/>
        </w:rPr>
        <w:t>2</w:t>
      </w:r>
      <w:r>
        <w:rPr>
          <w:rFonts w:ascii="微软雅黑" w:eastAsia="微软雅黑" w:hAnsi="微软雅黑" w:hint="eastAsia"/>
          <w:bCs/>
          <w:sz w:val="21"/>
          <w:szCs w:val="21"/>
        </w:rPr>
        <w:t>时间节点与年终节点，进行高端品质和送礼主题素材的创作：</w:t>
      </w:r>
    </w:p>
    <w:p w14:paraId="2DA2A813" w14:textId="51D05063" w:rsidR="00650A53" w:rsidRDefault="00471CCA" w:rsidP="003E14B0">
      <w:pPr>
        <w:spacing w:before="100" w:beforeAutospacing="1" w:after="100" w:afterAutospacing="1"/>
        <w:jc w:val="center"/>
        <w:textAlignment w:val="baseline"/>
        <w:rPr>
          <w:rFonts w:ascii="微软雅黑" w:eastAsia="微软雅黑" w:hAnsi="微软雅黑"/>
          <w:b/>
          <w:sz w:val="21"/>
          <w:szCs w:val="21"/>
        </w:rPr>
      </w:pPr>
      <w:r w:rsidRPr="00471CCA">
        <w:rPr>
          <w:rFonts w:ascii="微软雅黑" w:eastAsia="微软雅黑" w:hAnsi="微软雅黑"/>
          <w:b/>
          <w:noProof/>
          <w:sz w:val="21"/>
          <w:szCs w:val="21"/>
        </w:rPr>
        <w:drawing>
          <wp:inline distT="0" distB="0" distL="0" distR="0" wp14:anchorId="16258DBA" wp14:editId="39BAE42C">
            <wp:extent cx="4508500" cy="1905000"/>
            <wp:effectExtent l="0" t="0" r="0" b="0"/>
            <wp:docPr id="12" name="图片 12" descr="图片包含 室内, 桌子, 厨房, 窗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室内, 桌子, 厨房, 窗户&#10;&#10;描述已自动生成"/>
                    <pic:cNvPicPr/>
                  </pic:nvPicPr>
                  <pic:blipFill>
                    <a:blip r:embed="rId11"/>
                    <a:stretch>
                      <a:fillRect/>
                    </a:stretch>
                  </pic:blipFill>
                  <pic:spPr>
                    <a:xfrm>
                      <a:off x="0" y="0"/>
                      <a:ext cx="4508500" cy="1905000"/>
                    </a:xfrm>
                    <a:prstGeom prst="rect">
                      <a:avLst/>
                    </a:prstGeom>
                  </pic:spPr>
                </pic:pic>
              </a:graphicData>
            </a:graphic>
          </wp:inline>
        </w:drawing>
      </w:r>
    </w:p>
    <w:p w14:paraId="3FA8CF17" w14:textId="341D5574" w:rsidR="00471CCA" w:rsidRDefault="00471CCA" w:rsidP="003E14B0">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配合曝光性素材展示：</w:t>
      </w:r>
    </w:p>
    <w:p w14:paraId="64641436" w14:textId="0DF1CE58" w:rsidR="00471CCA" w:rsidRDefault="00471CCA" w:rsidP="003E14B0">
      <w:pPr>
        <w:spacing w:before="100" w:beforeAutospacing="1" w:after="100" w:afterAutospacing="1"/>
        <w:textAlignment w:val="baseline"/>
        <w:rPr>
          <w:rFonts w:ascii="微软雅黑" w:eastAsia="微软雅黑" w:hAnsi="微软雅黑"/>
          <w:b/>
          <w:sz w:val="21"/>
          <w:szCs w:val="21"/>
        </w:rPr>
      </w:pPr>
      <w:r w:rsidRPr="00471CCA">
        <w:rPr>
          <w:rFonts w:ascii="微软雅黑" w:eastAsia="微软雅黑" w:hAnsi="微软雅黑"/>
          <w:b/>
          <w:noProof/>
          <w:sz w:val="21"/>
          <w:szCs w:val="21"/>
        </w:rPr>
        <w:lastRenderedPageBreak/>
        <w:drawing>
          <wp:inline distT="0" distB="0" distL="0" distR="0" wp14:anchorId="4F669870" wp14:editId="26BF24C1">
            <wp:extent cx="5720715" cy="2534285"/>
            <wp:effectExtent l="0" t="0" r="0" b="5715"/>
            <wp:docPr id="13" name="图片 13"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网站&#10;&#10;描述已自动生成"/>
                    <pic:cNvPicPr/>
                  </pic:nvPicPr>
                  <pic:blipFill>
                    <a:blip r:embed="rId12"/>
                    <a:stretch>
                      <a:fillRect/>
                    </a:stretch>
                  </pic:blipFill>
                  <pic:spPr>
                    <a:xfrm>
                      <a:off x="0" y="0"/>
                      <a:ext cx="5720715" cy="2534285"/>
                    </a:xfrm>
                    <a:prstGeom prst="rect">
                      <a:avLst/>
                    </a:prstGeom>
                  </pic:spPr>
                </pic:pic>
              </a:graphicData>
            </a:graphic>
          </wp:inline>
        </w:drawing>
      </w:r>
    </w:p>
    <w:p w14:paraId="1085B6DD" w14:textId="442DDA82" w:rsidR="00471CCA" w:rsidRDefault="00471CCA" w:rsidP="003E14B0">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配合种草素材展示：</w:t>
      </w:r>
    </w:p>
    <w:p w14:paraId="2E24983A" w14:textId="14C6DD6F" w:rsidR="00471CCA" w:rsidRDefault="00471CCA" w:rsidP="003E14B0">
      <w:pPr>
        <w:spacing w:before="100" w:beforeAutospacing="1" w:after="100" w:afterAutospacing="1"/>
        <w:textAlignment w:val="baseline"/>
        <w:rPr>
          <w:rFonts w:ascii="微软雅黑" w:eastAsia="微软雅黑" w:hAnsi="微软雅黑"/>
          <w:b/>
          <w:sz w:val="21"/>
          <w:szCs w:val="21"/>
        </w:rPr>
      </w:pPr>
      <w:r w:rsidRPr="00471CCA">
        <w:rPr>
          <w:rFonts w:ascii="微软雅黑" w:eastAsia="微软雅黑" w:hAnsi="微软雅黑"/>
          <w:b/>
          <w:noProof/>
          <w:sz w:val="21"/>
          <w:szCs w:val="21"/>
        </w:rPr>
        <w:drawing>
          <wp:inline distT="0" distB="0" distL="0" distR="0" wp14:anchorId="608B990C" wp14:editId="038B5EF7">
            <wp:extent cx="5720715" cy="4080510"/>
            <wp:effectExtent l="0" t="0" r="0" b="0"/>
            <wp:docPr id="14" name="图片 14" descr="图片包含 人, 室内, 桌子,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人, 室内, 桌子, 男人&#10;&#10;描述已自动生成"/>
                    <pic:cNvPicPr/>
                  </pic:nvPicPr>
                  <pic:blipFill>
                    <a:blip r:embed="rId13"/>
                    <a:stretch>
                      <a:fillRect/>
                    </a:stretch>
                  </pic:blipFill>
                  <pic:spPr>
                    <a:xfrm>
                      <a:off x="0" y="0"/>
                      <a:ext cx="5720715" cy="4080510"/>
                    </a:xfrm>
                    <a:prstGeom prst="rect">
                      <a:avLst/>
                    </a:prstGeom>
                  </pic:spPr>
                </pic:pic>
              </a:graphicData>
            </a:graphic>
          </wp:inline>
        </w:drawing>
      </w:r>
    </w:p>
    <w:p w14:paraId="2C29AB8A" w14:textId="24014CB0" w:rsidR="00471CCA" w:rsidRDefault="00471CCA" w:rsidP="003E14B0">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促转-千人千面/关键词静展资源展示：</w:t>
      </w:r>
    </w:p>
    <w:p w14:paraId="296F5CDD" w14:textId="48B8298C" w:rsidR="00471CCA" w:rsidRDefault="00471CCA" w:rsidP="003E14B0">
      <w:pPr>
        <w:spacing w:before="100" w:beforeAutospacing="1" w:after="100" w:afterAutospacing="1"/>
        <w:textAlignment w:val="baseline"/>
        <w:rPr>
          <w:rFonts w:ascii="微软雅黑" w:eastAsia="微软雅黑" w:hAnsi="微软雅黑"/>
          <w:b/>
          <w:sz w:val="21"/>
          <w:szCs w:val="21"/>
        </w:rPr>
      </w:pPr>
      <w:r w:rsidRPr="00471CCA">
        <w:rPr>
          <w:rFonts w:ascii="微软雅黑" w:eastAsia="微软雅黑" w:hAnsi="微软雅黑"/>
          <w:b/>
          <w:noProof/>
          <w:sz w:val="21"/>
          <w:szCs w:val="21"/>
        </w:rPr>
        <w:lastRenderedPageBreak/>
        <w:drawing>
          <wp:inline distT="0" distB="0" distL="0" distR="0" wp14:anchorId="420F3517" wp14:editId="5C747DE8">
            <wp:extent cx="5537200" cy="2667000"/>
            <wp:effectExtent l="0" t="0" r="0" b="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pic:nvPicPr>
                  <pic:blipFill>
                    <a:blip r:embed="rId14"/>
                    <a:stretch>
                      <a:fillRect/>
                    </a:stretch>
                  </pic:blipFill>
                  <pic:spPr>
                    <a:xfrm>
                      <a:off x="0" y="0"/>
                      <a:ext cx="5537200" cy="2667000"/>
                    </a:xfrm>
                    <a:prstGeom prst="rect">
                      <a:avLst/>
                    </a:prstGeom>
                  </pic:spPr>
                </pic:pic>
              </a:graphicData>
            </a:graphic>
          </wp:inline>
        </w:drawing>
      </w:r>
    </w:p>
    <w:p w14:paraId="5C1EC6CF" w14:textId="6419E0B4" w:rsidR="00471CCA" w:rsidRDefault="00471CCA" w:rsidP="003E14B0">
      <w:pPr>
        <w:spacing w:before="100" w:beforeAutospacing="1" w:after="100" w:afterAutospacing="1"/>
        <w:textAlignment w:val="baseline"/>
        <w:rPr>
          <w:rFonts w:ascii="微软雅黑" w:eastAsia="微软雅黑" w:hAnsi="微软雅黑"/>
          <w:b/>
          <w:sz w:val="21"/>
          <w:szCs w:val="21"/>
        </w:rPr>
      </w:pPr>
      <w:r w:rsidRPr="00471CCA">
        <w:rPr>
          <w:rFonts w:ascii="微软雅黑" w:eastAsia="微软雅黑" w:hAnsi="微软雅黑"/>
          <w:b/>
          <w:noProof/>
          <w:sz w:val="21"/>
          <w:szCs w:val="21"/>
        </w:rPr>
        <w:drawing>
          <wp:inline distT="0" distB="0" distL="0" distR="0" wp14:anchorId="4FCE3A33" wp14:editId="33971C2F">
            <wp:extent cx="5720715" cy="2084705"/>
            <wp:effectExtent l="0" t="0" r="0" b="0"/>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pic:nvPicPr>
                  <pic:blipFill>
                    <a:blip r:embed="rId15"/>
                    <a:stretch>
                      <a:fillRect/>
                    </a:stretch>
                  </pic:blipFill>
                  <pic:spPr>
                    <a:xfrm>
                      <a:off x="0" y="0"/>
                      <a:ext cx="5720715" cy="2084705"/>
                    </a:xfrm>
                    <a:prstGeom prst="rect">
                      <a:avLst/>
                    </a:prstGeom>
                  </pic:spPr>
                </pic:pic>
              </a:graphicData>
            </a:graphic>
          </wp:inline>
        </w:drawing>
      </w:r>
    </w:p>
    <w:p w14:paraId="6BC6F16F" w14:textId="2FCFF7B6" w:rsidR="00471CCA" w:rsidRDefault="00471CCA" w:rsidP="003E14B0">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sz w:val="21"/>
          <w:szCs w:val="21"/>
        </w:rPr>
        <w:t>转化资源展示：</w:t>
      </w:r>
    </w:p>
    <w:p w14:paraId="585ED257" w14:textId="761974A6" w:rsidR="00471CCA" w:rsidRPr="00471CCA" w:rsidRDefault="00471CCA" w:rsidP="003E14B0">
      <w:pPr>
        <w:spacing w:before="100" w:beforeAutospacing="1" w:after="100" w:afterAutospacing="1"/>
        <w:textAlignment w:val="baseline"/>
        <w:rPr>
          <w:rFonts w:ascii="微软雅黑" w:eastAsia="微软雅黑" w:hAnsi="微软雅黑"/>
          <w:b/>
          <w:sz w:val="21"/>
          <w:szCs w:val="21"/>
        </w:rPr>
      </w:pPr>
      <w:r w:rsidRPr="00471CCA">
        <w:rPr>
          <w:rFonts w:ascii="微软雅黑" w:eastAsia="微软雅黑" w:hAnsi="微软雅黑"/>
          <w:b/>
          <w:noProof/>
          <w:sz w:val="21"/>
          <w:szCs w:val="21"/>
        </w:rPr>
        <w:drawing>
          <wp:inline distT="0" distB="0" distL="0" distR="0" wp14:anchorId="499D0242" wp14:editId="24085DF7">
            <wp:extent cx="5720715" cy="2604135"/>
            <wp:effectExtent l="0" t="0" r="0" b="0"/>
            <wp:docPr id="17" name="图片 17"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应用程序, 网站&#10;&#10;描述已自动生成"/>
                    <pic:cNvPicPr/>
                  </pic:nvPicPr>
                  <pic:blipFill>
                    <a:blip r:embed="rId16"/>
                    <a:stretch>
                      <a:fillRect/>
                    </a:stretch>
                  </pic:blipFill>
                  <pic:spPr>
                    <a:xfrm>
                      <a:off x="0" y="0"/>
                      <a:ext cx="5720715" cy="2604135"/>
                    </a:xfrm>
                    <a:prstGeom prst="rect">
                      <a:avLst/>
                    </a:prstGeom>
                  </pic:spPr>
                </pic:pic>
              </a:graphicData>
            </a:graphic>
          </wp:inline>
        </w:drawing>
      </w:r>
    </w:p>
    <w:p w14:paraId="501B2660" w14:textId="77777777" w:rsidR="00E40EE7" w:rsidRPr="002B1FC2" w:rsidRDefault="000631F9" w:rsidP="003E14B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7A0CAD94" w14:textId="6A0F4F46" w:rsidR="00BC7577" w:rsidRPr="009D16F3" w:rsidRDefault="00650A53" w:rsidP="003E14B0">
      <w:pPr>
        <w:spacing w:before="100" w:beforeAutospacing="1" w:after="100" w:afterAutospacing="1"/>
        <w:textAlignment w:val="baseline"/>
        <w:rPr>
          <w:rFonts w:ascii="微软雅黑" w:eastAsia="微软雅黑" w:hAnsi="微软雅黑" w:hint="eastAsia"/>
          <w:color w:val="000000" w:themeColor="text1"/>
          <w:sz w:val="21"/>
          <w:szCs w:val="21"/>
        </w:rPr>
      </w:pPr>
      <w:r w:rsidRPr="009D16F3">
        <w:rPr>
          <w:rFonts w:ascii="微软雅黑" w:eastAsia="微软雅黑" w:hAnsi="微软雅黑" w:hint="eastAsia"/>
          <w:color w:val="000000" w:themeColor="text1"/>
          <w:sz w:val="21"/>
          <w:szCs w:val="21"/>
        </w:rPr>
        <w:lastRenderedPageBreak/>
        <w:t>项目营销效果：对西门子品牌的曝光提升超过</w:t>
      </w:r>
      <w:r w:rsidRPr="009D16F3">
        <w:rPr>
          <w:rFonts w:ascii="微软雅黑" w:eastAsia="微软雅黑" w:hAnsi="微软雅黑"/>
          <w:color w:val="000000" w:themeColor="text1"/>
          <w:sz w:val="21"/>
          <w:szCs w:val="21"/>
        </w:rPr>
        <w:t>170%</w:t>
      </w:r>
      <w:r w:rsidRPr="009D16F3">
        <w:rPr>
          <w:rFonts w:ascii="微软雅黑" w:eastAsia="微软雅黑" w:hAnsi="微软雅黑" w:hint="eastAsia"/>
          <w:color w:val="000000" w:themeColor="text1"/>
          <w:sz w:val="21"/>
          <w:szCs w:val="21"/>
        </w:rPr>
        <w:t>，相关内容点击达成超过3</w:t>
      </w:r>
      <w:r w:rsidRPr="009D16F3">
        <w:rPr>
          <w:rFonts w:ascii="微软雅黑" w:eastAsia="微软雅黑" w:hAnsi="微软雅黑"/>
          <w:color w:val="000000" w:themeColor="text1"/>
          <w:sz w:val="21"/>
          <w:szCs w:val="21"/>
        </w:rPr>
        <w:t>5%</w:t>
      </w:r>
      <w:r w:rsidRPr="009D16F3">
        <w:rPr>
          <w:rFonts w:ascii="微软雅黑" w:eastAsia="微软雅黑" w:hAnsi="微软雅黑" w:hint="eastAsia"/>
          <w:color w:val="000000" w:themeColor="text1"/>
          <w:sz w:val="21"/>
          <w:szCs w:val="21"/>
        </w:rPr>
        <w:t>，搜索量提升</w:t>
      </w:r>
      <w:r w:rsidRPr="009D16F3">
        <w:rPr>
          <w:rFonts w:ascii="微软雅黑" w:eastAsia="微软雅黑" w:hAnsi="微软雅黑"/>
          <w:color w:val="000000" w:themeColor="text1"/>
          <w:sz w:val="21"/>
          <w:szCs w:val="21"/>
        </w:rPr>
        <w:t>1400%+</w:t>
      </w:r>
      <w:r w:rsidRPr="009D16F3">
        <w:rPr>
          <w:rFonts w:ascii="微软雅黑" w:eastAsia="微软雅黑" w:hAnsi="微软雅黑" w:hint="eastAsia"/>
          <w:color w:val="000000" w:themeColor="text1"/>
          <w:sz w:val="21"/>
          <w:szCs w:val="21"/>
        </w:rPr>
        <w:t>，产品相关的内容阅读量超过要求6</w:t>
      </w:r>
      <w:r w:rsidRPr="009D16F3">
        <w:rPr>
          <w:rFonts w:ascii="微软雅黑" w:eastAsia="微软雅黑" w:hAnsi="微软雅黑"/>
          <w:color w:val="000000" w:themeColor="text1"/>
          <w:sz w:val="21"/>
          <w:szCs w:val="21"/>
        </w:rPr>
        <w:t>0%</w:t>
      </w:r>
      <w:r w:rsidRPr="009D16F3">
        <w:rPr>
          <w:rFonts w:ascii="微软雅黑" w:eastAsia="微软雅黑" w:hAnsi="微软雅黑" w:hint="eastAsia"/>
          <w:color w:val="000000" w:themeColor="text1"/>
          <w:sz w:val="21"/>
          <w:szCs w:val="21"/>
        </w:rPr>
        <w:t>，电商渠道引流超过</w:t>
      </w:r>
      <w:r w:rsidRPr="009D16F3">
        <w:rPr>
          <w:rFonts w:ascii="微软雅黑" w:eastAsia="微软雅黑" w:hAnsi="微软雅黑"/>
          <w:color w:val="000000" w:themeColor="text1"/>
          <w:sz w:val="21"/>
          <w:szCs w:val="21"/>
        </w:rPr>
        <w:t>130%</w:t>
      </w:r>
      <w:r w:rsidRPr="009D16F3">
        <w:rPr>
          <w:rFonts w:ascii="微软雅黑" w:eastAsia="微软雅黑" w:hAnsi="微软雅黑" w:hint="eastAsia"/>
          <w:color w:val="000000" w:themeColor="text1"/>
          <w:sz w:val="21"/>
          <w:szCs w:val="21"/>
        </w:rPr>
        <w:t>。ROI效果超过1：</w:t>
      </w:r>
      <w:r w:rsidRPr="009D16F3">
        <w:rPr>
          <w:rFonts w:ascii="微软雅黑" w:eastAsia="微软雅黑" w:hAnsi="微软雅黑"/>
          <w:color w:val="000000" w:themeColor="text1"/>
          <w:sz w:val="21"/>
          <w:szCs w:val="21"/>
        </w:rPr>
        <w:t>6</w:t>
      </w:r>
      <w:r w:rsidRPr="009D16F3">
        <w:rPr>
          <w:rFonts w:ascii="微软雅黑" w:eastAsia="微软雅黑" w:hAnsi="微软雅黑" w:hint="eastAsia"/>
          <w:color w:val="000000" w:themeColor="text1"/>
          <w:sz w:val="21"/>
          <w:szCs w:val="21"/>
        </w:rPr>
        <w:t>。</w:t>
      </w:r>
    </w:p>
    <w:sectPr w:rsidR="00BC7577" w:rsidRPr="009D16F3" w:rsidSect="00970C56">
      <w:headerReference w:type="even" r:id="rId17"/>
      <w:headerReference w:type="default" r:id="rId18"/>
      <w:footerReference w:type="even" r:id="rId19"/>
      <w:footerReference w:type="default" r:id="rId20"/>
      <w:headerReference w:type="first" r:id="rId21"/>
      <w:footerReference w:type="first" r:id="rId22"/>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BEB11" w14:textId="77777777" w:rsidR="00055B28" w:rsidRDefault="00055B28">
      <w:r>
        <w:separator/>
      </w:r>
    </w:p>
  </w:endnote>
  <w:endnote w:type="continuationSeparator" w:id="0">
    <w:p w14:paraId="5E4AE489" w14:textId="77777777" w:rsidR="00055B28" w:rsidRDefault="0005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9218"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0A9AD" w14:textId="77777777" w:rsidR="00055B28" w:rsidRDefault="00055B28">
      <w:r>
        <w:separator/>
      </w:r>
    </w:p>
  </w:footnote>
  <w:footnote w:type="continuationSeparator" w:id="0">
    <w:p w14:paraId="57AC81CF" w14:textId="77777777" w:rsidR="00055B28" w:rsidRDefault="0005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5B28"/>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D7F7E"/>
    <w:rsid w:val="000E10C0"/>
    <w:rsid w:val="000E18A5"/>
    <w:rsid w:val="000E2A45"/>
    <w:rsid w:val="000F07ED"/>
    <w:rsid w:val="000F4F10"/>
    <w:rsid w:val="000F5168"/>
    <w:rsid w:val="000F63B2"/>
    <w:rsid w:val="001044F9"/>
    <w:rsid w:val="00106EA3"/>
    <w:rsid w:val="0010732C"/>
    <w:rsid w:val="00114DD5"/>
    <w:rsid w:val="00115F1F"/>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2C99"/>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058"/>
    <w:rsid w:val="00274F8A"/>
    <w:rsid w:val="002826E2"/>
    <w:rsid w:val="00290500"/>
    <w:rsid w:val="00294B5D"/>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46645"/>
    <w:rsid w:val="003548BE"/>
    <w:rsid w:val="00361FEC"/>
    <w:rsid w:val="00362043"/>
    <w:rsid w:val="00365FAB"/>
    <w:rsid w:val="00371D9E"/>
    <w:rsid w:val="00371F8B"/>
    <w:rsid w:val="00386E93"/>
    <w:rsid w:val="0038758A"/>
    <w:rsid w:val="003A2FD7"/>
    <w:rsid w:val="003A3097"/>
    <w:rsid w:val="003A3802"/>
    <w:rsid w:val="003B69CD"/>
    <w:rsid w:val="003C78A2"/>
    <w:rsid w:val="003E14B0"/>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1CCA"/>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E7835"/>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0C28"/>
    <w:rsid w:val="005D5D19"/>
    <w:rsid w:val="005D614B"/>
    <w:rsid w:val="005D77D7"/>
    <w:rsid w:val="005E3D19"/>
    <w:rsid w:val="005E4E84"/>
    <w:rsid w:val="006126FE"/>
    <w:rsid w:val="00613CE9"/>
    <w:rsid w:val="0061477C"/>
    <w:rsid w:val="00642F29"/>
    <w:rsid w:val="00644994"/>
    <w:rsid w:val="00650A53"/>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551F1"/>
    <w:rsid w:val="00764220"/>
    <w:rsid w:val="00774AAF"/>
    <w:rsid w:val="0079238C"/>
    <w:rsid w:val="0079321F"/>
    <w:rsid w:val="00793F18"/>
    <w:rsid w:val="00795109"/>
    <w:rsid w:val="007A0451"/>
    <w:rsid w:val="007B2D27"/>
    <w:rsid w:val="007C0828"/>
    <w:rsid w:val="007C3F70"/>
    <w:rsid w:val="007C4C7A"/>
    <w:rsid w:val="007D5451"/>
    <w:rsid w:val="007D76B6"/>
    <w:rsid w:val="007E2B9D"/>
    <w:rsid w:val="007F0188"/>
    <w:rsid w:val="007F501E"/>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D16F3"/>
    <w:rsid w:val="009D7F3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008AD"/>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210A"/>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94606"/>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227</Words>
  <Characters>1300</Characters>
  <Application>Microsoft Office Word</Application>
  <DocSecurity>0</DocSecurity>
  <PresentationFormat/>
  <Lines>10</Lines>
  <Paragraphs>3</Paragraphs>
  <Slides>0</Slides>
  <Notes>0</Notes>
  <HiddenSlides>0</HiddenSlides>
  <MMClips>0</MMClips>
  <ScaleCrop>false</ScaleCrop>
  <Company>WWW.YlmF.CoM</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3</cp:revision>
  <cp:lastPrinted>2012-10-11T08:46:00Z</cp:lastPrinted>
  <dcterms:created xsi:type="dcterms:W3CDTF">2021-02-22T07:35:00Z</dcterms:created>
  <dcterms:modified xsi:type="dcterms:W3CDTF">2021-02-22T07:37:00Z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