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CB90AF9" w:rsidR="008B689B" w:rsidRPr="000415BB" w:rsidRDefault="00876E30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876E30">
        <w:rPr>
          <w:rFonts w:ascii="微软雅黑" w:eastAsia="微软雅黑" w:hAnsi="微软雅黑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876E30">
        <w:rPr>
          <w:rFonts w:ascii="微软雅黑" w:eastAsia="微软雅黑" w:hAnsi="微软雅黑"/>
          <w:b/>
          <w:sz w:val="32"/>
          <w:szCs w:val="32"/>
        </w:rPr>
        <w:t>蔚来汽车：蔚来汽车降本提效精准营销</w:t>
      </w:r>
    </w:p>
    <w:p w14:paraId="0B14D8D6" w14:textId="07CC06EE" w:rsidR="008B689B" w:rsidRPr="00876E30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30845" w:rsidRPr="00876E30">
        <w:rPr>
          <w:rFonts w:ascii="微软雅黑" w:eastAsia="微软雅黑" w:hAnsi="微软雅黑" w:hint="eastAsia"/>
          <w:sz w:val="21"/>
          <w:szCs w:val="21"/>
        </w:rPr>
        <w:t>蔚来汽车</w:t>
      </w:r>
    </w:p>
    <w:p w14:paraId="39CF38F3" w14:textId="6B8562AE" w:rsidR="008B689B" w:rsidRPr="00876E30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30845" w:rsidRPr="00876E30">
        <w:rPr>
          <w:rFonts w:ascii="微软雅黑" w:eastAsia="微软雅黑" w:hAnsi="微软雅黑" w:hint="eastAsia"/>
          <w:sz w:val="21"/>
          <w:szCs w:val="21"/>
        </w:rPr>
        <w:t>汽车交通</w:t>
      </w:r>
    </w:p>
    <w:p w14:paraId="5DC88663" w14:textId="780777A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2539F">
        <w:rPr>
          <w:rFonts w:ascii="微软雅黑" w:eastAsia="微软雅黑" w:hAnsi="微软雅黑" w:hint="eastAsia"/>
          <w:sz w:val="21"/>
          <w:szCs w:val="21"/>
        </w:rPr>
        <w:t>2</w:t>
      </w:r>
      <w:r w:rsidR="0012539F">
        <w:rPr>
          <w:rFonts w:ascii="微软雅黑" w:eastAsia="微软雅黑" w:hAnsi="微软雅黑"/>
          <w:sz w:val="21"/>
          <w:szCs w:val="21"/>
        </w:rPr>
        <w:t>020.12.</w:t>
      </w:r>
      <w:r w:rsidR="00876E30">
        <w:rPr>
          <w:rFonts w:ascii="微软雅黑" w:eastAsia="微软雅黑" w:hAnsi="微软雅黑"/>
          <w:sz w:val="21"/>
          <w:szCs w:val="21"/>
        </w:rPr>
        <w:t>0</w:t>
      </w:r>
      <w:r w:rsidR="0012539F">
        <w:rPr>
          <w:rFonts w:ascii="微软雅黑" w:eastAsia="微软雅黑" w:hAnsi="微软雅黑"/>
          <w:sz w:val="21"/>
          <w:szCs w:val="21"/>
        </w:rPr>
        <w:t>7-12.26</w:t>
      </w:r>
    </w:p>
    <w:p w14:paraId="283EDB48" w14:textId="49FE056B" w:rsidR="008875A4" w:rsidRPr="00876E30" w:rsidRDefault="000631F9" w:rsidP="00876E3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76E30" w:rsidRPr="00876E30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2805DADF" w14:textId="1F00AA84" w:rsidR="00DB0881" w:rsidRPr="00DB0881" w:rsidRDefault="000631F9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F60C257" w14:textId="6E0C8527" w:rsidR="002B15FF" w:rsidRPr="002B15FF" w:rsidRDefault="00D62F65" w:rsidP="00876E30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B15FF">
        <w:rPr>
          <w:rFonts w:ascii="微软雅黑" w:eastAsia="微软雅黑" w:hAnsi="微软雅黑" w:hint="eastAsia"/>
          <w:szCs w:val="21"/>
        </w:rPr>
        <w:t>新能源汽车行业在国家政策扶持后呈现稳定增长的态势，作为行业标杆品牌，蔚来汽车希望把握机会，通过合适的效果营销产品，精准沟通目标人群，实现销售线索收集的目标</w:t>
      </w:r>
      <w:r w:rsidR="00F73DAC" w:rsidRPr="002B15FF">
        <w:rPr>
          <w:rFonts w:ascii="微软雅黑" w:eastAsia="微软雅黑" w:hAnsi="微软雅黑" w:hint="eastAsia"/>
          <w:szCs w:val="21"/>
        </w:rPr>
        <w:t>；</w:t>
      </w:r>
    </w:p>
    <w:p w14:paraId="02BA1205" w14:textId="6CD454E6" w:rsidR="000631F9" w:rsidRPr="00876E30" w:rsidRDefault="00F73DAC" w:rsidP="00876E30">
      <w:pPr>
        <w:pStyle w:val="ab"/>
        <w:numPr>
          <w:ilvl w:val="0"/>
          <w:numId w:val="19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2B15FF">
        <w:rPr>
          <w:rFonts w:ascii="微软雅黑" w:eastAsia="微软雅黑" w:hAnsi="微软雅黑" w:hint="eastAsia"/>
          <w:szCs w:val="21"/>
        </w:rPr>
        <w:t>蔚来汽车之前在百度平台的原生信息流投放效果不佳，销售线索成本较高。</w:t>
      </w:r>
    </w:p>
    <w:p w14:paraId="3751F760" w14:textId="77777777" w:rsidR="000631F9" w:rsidRPr="002B1FC2" w:rsidRDefault="000631F9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67D9C916" w:rsidR="00E40EE7" w:rsidRPr="00E5768D" w:rsidRDefault="00F73DAC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通过精准的人群定向及投放策略将线索成本降低5</w:t>
      </w:r>
      <w:r>
        <w:rPr>
          <w:rFonts w:ascii="微软雅黑" w:eastAsia="微软雅黑" w:hAnsi="微软雅黑"/>
          <w:sz w:val="21"/>
          <w:szCs w:val="21"/>
        </w:rPr>
        <w:t>0%</w:t>
      </w:r>
      <w:r>
        <w:rPr>
          <w:rFonts w:ascii="微软雅黑" w:eastAsia="微软雅黑" w:hAnsi="微软雅黑" w:hint="eastAsia"/>
          <w:sz w:val="21"/>
          <w:szCs w:val="21"/>
        </w:rPr>
        <w:t>以上。</w:t>
      </w:r>
    </w:p>
    <w:p w14:paraId="40607E58" w14:textId="77777777" w:rsidR="00B5241D" w:rsidRPr="002B1FC2" w:rsidRDefault="000631F9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5C976718" w14:textId="08B1A86E" w:rsidR="00F73DAC" w:rsidRPr="00876E30" w:rsidRDefault="00F73DAC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876E30">
        <w:rPr>
          <w:rFonts w:ascii="微软雅黑" w:eastAsia="微软雅黑" w:hAnsi="微软雅黑" w:hint="eastAsia"/>
          <w:bCs/>
          <w:sz w:val="21"/>
          <w:szCs w:val="22"/>
        </w:rPr>
        <w:t>充分利用平台</w:t>
      </w:r>
      <w:r w:rsidR="008F74DC" w:rsidRPr="00876E30">
        <w:rPr>
          <w:rFonts w:ascii="微软雅黑" w:eastAsia="微软雅黑" w:hAnsi="微软雅黑" w:hint="eastAsia"/>
          <w:bCs/>
          <w:sz w:val="21"/>
          <w:szCs w:val="22"/>
        </w:rPr>
        <w:t>车效通产品功能使原生信息流投放进入智能全托管模式：前端智能拓量圈选人群，后端基木鱼制作落地页并通过</w:t>
      </w:r>
      <w:r w:rsidR="008F74DC" w:rsidRPr="00876E30">
        <w:rPr>
          <w:rFonts w:ascii="微软雅黑" w:eastAsia="微软雅黑" w:hAnsi="微软雅黑"/>
          <w:bCs/>
          <w:sz w:val="21"/>
          <w:szCs w:val="22"/>
        </w:rPr>
        <w:t>API</w:t>
      </w:r>
      <w:r w:rsidR="008F74DC" w:rsidRPr="00876E30">
        <w:rPr>
          <w:rFonts w:ascii="微软雅黑" w:eastAsia="微软雅黑" w:hAnsi="微软雅黑" w:hint="eastAsia"/>
          <w:bCs/>
          <w:sz w:val="21"/>
          <w:szCs w:val="22"/>
        </w:rPr>
        <w:t>定制化对接深度提高留资效能</w:t>
      </w:r>
      <w:r w:rsidR="00876E30" w:rsidRPr="00876E30">
        <w:rPr>
          <w:rFonts w:ascii="微软雅黑" w:eastAsia="微软雅黑" w:hAnsi="微软雅黑" w:hint="eastAsia"/>
          <w:bCs/>
          <w:sz w:val="21"/>
          <w:szCs w:val="22"/>
        </w:rPr>
        <w:t>。</w:t>
      </w:r>
    </w:p>
    <w:p w14:paraId="0413AEA7" w14:textId="77777777" w:rsidR="00B5241D" w:rsidRPr="002B1FC2" w:rsidRDefault="000631F9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6F4D203" w14:textId="3FC6E20E" w:rsidR="00DA2430" w:rsidRPr="00270209" w:rsidRDefault="00270209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/>
          <w:sz w:val="21"/>
          <w:szCs w:val="21"/>
        </w:rPr>
        <w:t>.</w:t>
      </w:r>
      <w:r w:rsidR="007F2C4E" w:rsidRPr="00270209">
        <w:rPr>
          <w:rFonts w:ascii="微软雅黑" w:eastAsia="微软雅黑" w:hAnsi="微软雅黑" w:hint="eastAsia"/>
          <w:sz w:val="21"/>
          <w:szCs w:val="21"/>
        </w:rPr>
        <w:t>根据消费者决策链路由广至深进行人群定向</w:t>
      </w:r>
      <w:r w:rsidR="00CB737E" w:rsidRPr="00270209">
        <w:rPr>
          <w:rFonts w:ascii="微软雅黑" w:eastAsia="微软雅黑" w:hAnsi="微软雅黑" w:hint="eastAsia"/>
          <w:sz w:val="21"/>
          <w:szCs w:val="21"/>
        </w:rPr>
        <w:t>。</w:t>
      </w:r>
    </w:p>
    <w:p w14:paraId="68F7BBD4" w14:textId="464523E2" w:rsidR="00DA2430" w:rsidRPr="00270209" w:rsidRDefault="00DA2430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70209">
        <w:rPr>
          <w:rFonts w:ascii="微软雅黑" w:eastAsia="微软雅黑" w:hAnsi="微软雅黑" w:hint="eastAsia"/>
          <w:sz w:val="21"/>
          <w:szCs w:val="21"/>
        </w:rPr>
        <w:t>认知筛选阶段：认知目标人群-拍牌词/汽车垂类</w:t>
      </w:r>
      <w:r w:rsidRPr="00270209">
        <w:rPr>
          <w:rFonts w:ascii="微软雅黑" w:eastAsia="微软雅黑" w:hAnsi="微软雅黑"/>
          <w:sz w:val="21"/>
          <w:szCs w:val="21"/>
        </w:rPr>
        <w:t>APP</w:t>
      </w:r>
      <w:r w:rsidRPr="00270209">
        <w:rPr>
          <w:rFonts w:ascii="微软雅黑" w:eastAsia="微软雅黑" w:hAnsi="微软雅黑" w:hint="eastAsia"/>
          <w:sz w:val="21"/>
          <w:szCs w:val="21"/>
        </w:rPr>
        <w:t>安装定向/常规兴趣定向</w:t>
      </w:r>
      <w:r w:rsidR="00876E30" w:rsidRPr="00270209">
        <w:rPr>
          <w:rFonts w:ascii="微软雅黑" w:eastAsia="微软雅黑" w:hAnsi="微软雅黑" w:hint="eastAsia"/>
          <w:sz w:val="21"/>
          <w:szCs w:val="21"/>
        </w:rPr>
        <w:t>；</w:t>
      </w:r>
    </w:p>
    <w:p w14:paraId="02ED9F9E" w14:textId="657E815F" w:rsidR="00DA2430" w:rsidRPr="00270209" w:rsidRDefault="00DA2430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70209">
        <w:rPr>
          <w:rFonts w:ascii="微软雅黑" w:eastAsia="微软雅黑" w:hAnsi="微软雅黑" w:hint="eastAsia"/>
          <w:sz w:val="21"/>
          <w:szCs w:val="21"/>
        </w:rPr>
        <w:t>查询比较阶段：高潜目标人群-竞品词/行业词/竞品</w:t>
      </w:r>
      <w:r w:rsidRPr="00270209">
        <w:rPr>
          <w:rFonts w:ascii="微软雅黑" w:eastAsia="微软雅黑" w:hAnsi="微软雅黑"/>
          <w:sz w:val="21"/>
          <w:szCs w:val="21"/>
        </w:rPr>
        <w:t>4S</w:t>
      </w:r>
      <w:r w:rsidRPr="00270209">
        <w:rPr>
          <w:rFonts w:ascii="微软雅黑" w:eastAsia="微软雅黑" w:hAnsi="微软雅黑" w:hint="eastAsia"/>
          <w:sz w:val="21"/>
          <w:szCs w:val="21"/>
        </w:rPr>
        <w:t>店poi点定向</w:t>
      </w:r>
      <w:r w:rsidR="00876E30" w:rsidRPr="00270209">
        <w:rPr>
          <w:rFonts w:ascii="微软雅黑" w:eastAsia="微软雅黑" w:hAnsi="微软雅黑" w:hint="eastAsia"/>
          <w:sz w:val="21"/>
          <w:szCs w:val="21"/>
        </w:rPr>
        <w:t>；</w:t>
      </w:r>
    </w:p>
    <w:p w14:paraId="76220771" w14:textId="41360569" w:rsidR="00264C89" w:rsidRPr="00270209" w:rsidRDefault="00DA2430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70209">
        <w:rPr>
          <w:rFonts w:ascii="微软雅黑" w:eastAsia="微软雅黑" w:hAnsi="微软雅黑" w:hint="eastAsia"/>
          <w:sz w:val="21"/>
          <w:szCs w:val="21"/>
        </w:rPr>
        <w:t>观察体验阶段：核心目标人群-品牌，车型词/金融方案词/试驾词/蔚来汽车车主数据lookalike定向</w:t>
      </w:r>
      <w:r w:rsidR="00876E30" w:rsidRPr="00270209">
        <w:rPr>
          <w:rFonts w:ascii="微软雅黑" w:eastAsia="微软雅黑" w:hAnsi="微软雅黑" w:hint="eastAsia"/>
          <w:sz w:val="21"/>
          <w:szCs w:val="21"/>
        </w:rPr>
        <w:t>。</w:t>
      </w:r>
    </w:p>
    <w:p w14:paraId="74C3D8F9" w14:textId="45DA05BF" w:rsidR="00264C89" w:rsidRPr="00264C89" w:rsidRDefault="009E6A37" w:rsidP="00876E30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bCs/>
          <w:sz w:val="22"/>
        </w:rPr>
      </w:pPr>
      <w:r w:rsidRPr="009E6A37">
        <w:rPr>
          <w:rFonts w:ascii="微软雅黑" w:eastAsia="微软雅黑" w:hAnsi="微软雅黑"/>
          <w:bCs/>
          <w:noProof/>
          <w:sz w:val="22"/>
        </w:rPr>
        <w:lastRenderedPageBreak/>
        <w:drawing>
          <wp:inline distT="0" distB="0" distL="0" distR="0" wp14:anchorId="346C2B57" wp14:editId="4E22838D">
            <wp:extent cx="5720715" cy="2547620"/>
            <wp:effectExtent l="0" t="0" r="0" b="5080"/>
            <wp:docPr id="8" name="图片 8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图表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4CE6C" w14:textId="011E1A6F" w:rsidR="00264C89" w:rsidRPr="00270209" w:rsidRDefault="00270209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.</w:t>
      </w:r>
      <w:r w:rsidR="00264C89" w:rsidRPr="00270209">
        <w:rPr>
          <w:rFonts w:ascii="微软雅黑" w:eastAsia="微软雅黑" w:hAnsi="微软雅黑" w:hint="eastAsia"/>
          <w:sz w:val="21"/>
          <w:szCs w:val="21"/>
        </w:rPr>
        <w:t>开启创意程序化组合，提升创意多样性；同时增加地域通配符，提升创意匹配性</w:t>
      </w:r>
      <w:r w:rsidR="00CB737E" w:rsidRPr="00270209">
        <w:rPr>
          <w:rFonts w:ascii="微软雅黑" w:eastAsia="微软雅黑" w:hAnsi="微软雅黑" w:hint="eastAsia"/>
          <w:sz w:val="21"/>
          <w:szCs w:val="21"/>
        </w:rPr>
        <w:t>。</w:t>
      </w:r>
    </w:p>
    <w:p w14:paraId="7D6A7027" w14:textId="4D126E7E" w:rsidR="00264C89" w:rsidRPr="00270209" w:rsidRDefault="00270209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.</w:t>
      </w:r>
      <w:r w:rsidR="00264C89" w:rsidRPr="00270209">
        <w:rPr>
          <w:rFonts w:ascii="微软雅黑" w:eastAsia="微软雅黑" w:hAnsi="微软雅黑" w:hint="eastAsia"/>
          <w:sz w:val="21"/>
          <w:szCs w:val="21"/>
        </w:rPr>
        <w:t>基木鱼端定制开发</w:t>
      </w:r>
      <w:r w:rsidR="00264C89" w:rsidRPr="00270209">
        <w:rPr>
          <w:rFonts w:ascii="微软雅黑" w:eastAsia="微软雅黑" w:hAnsi="微软雅黑"/>
          <w:sz w:val="21"/>
          <w:szCs w:val="21"/>
        </w:rPr>
        <w:t>API</w:t>
      </w:r>
      <w:r w:rsidR="00264C89" w:rsidRPr="00270209">
        <w:rPr>
          <w:rFonts w:ascii="微软雅黑" w:eastAsia="微软雅黑" w:hAnsi="微软雅黑" w:hint="eastAsia"/>
          <w:sz w:val="21"/>
          <w:szCs w:val="21"/>
        </w:rPr>
        <w:t>接口，使线索数据实时加密回传至客户</w:t>
      </w:r>
      <w:r w:rsidR="00264C89" w:rsidRPr="00270209">
        <w:rPr>
          <w:rFonts w:ascii="微软雅黑" w:eastAsia="微软雅黑" w:hAnsi="微软雅黑"/>
          <w:sz w:val="21"/>
          <w:szCs w:val="21"/>
        </w:rPr>
        <w:t>CRM</w:t>
      </w:r>
      <w:r w:rsidR="00264C89" w:rsidRPr="00270209">
        <w:rPr>
          <w:rFonts w:ascii="微软雅黑" w:eastAsia="微软雅黑" w:hAnsi="微软雅黑" w:hint="eastAsia"/>
          <w:sz w:val="21"/>
          <w:szCs w:val="21"/>
        </w:rPr>
        <w:t>系统，提升线索下发率及跟进效率</w:t>
      </w:r>
      <w:r w:rsidR="00CB737E" w:rsidRPr="00270209">
        <w:rPr>
          <w:rFonts w:ascii="微软雅黑" w:eastAsia="微软雅黑" w:hAnsi="微软雅黑" w:hint="eastAsia"/>
          <w:sz w:val="21"/>
          <w:szCs w:val="21"/>
        </w:rPr>
        <w:t>。</w:t>
      </w:r>
    </w:p>
    <w:p w14:paraId="45315AAC" w14:textId="5E158EF2" w:rsidR="00264C89" w:rsidRPr="00270209" w:rsidRDefault="00270209" w:rsidP="00270209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/>
          <w:sz w:val="21"/>
          <w:szCs w:val="21"/>
        </w:rPr>
        <w:t>.</w:t>
      </w:r>
      <w:r w:rsidR="00264C89" w:rsidRPr="00270209">
        <w:rPr>
          <w:rFonts w:ascii="微软雅黑" w:eastAsia="微软雅黑" w:hAnsi="微软雅黑" w:hint="eastAsia"/>
          <w:sz w:val="21"/>
          <w:szCs w:val="21"/>
        </w:rPr>
        <w:t>直接开始</w:t>
      </w:r>
      <w:r w:rsidR="00264C89" w:rsidRPr="00270209">
        <w:rPr>
          <w:rFonts w:ascii="微软雅黑" w:eastAsia="微软雅黑" w:hAnsi="微软雅黑"/>
          <w:sz w:val="21"/>
          <w:szCs w:val="21"/>
        </w:rPr>
        <w:t>ocpc</w:t>
      </w:r>
      <w:r w:rsidR="00264C89" w:rsidRPr="00270209">
        <w:rPr>
          <w:rFonts w:ascii="微软雅黑" w:eastAsia="微软雅黑" w:hAnsi="微软雅黑" w:hint="eastAsia"/>
          <w:sz w:val="21"/>
          <w:szCs w:val="21"/>
        </w:rPr>
        <w:t>二阶进行拓量，为了找到最有效的拓量模型，每两天新增计划，并根据投放效果进行账户动态优化，更新创意及定向方式。</w:t>
      </w:r>
    </w:p>
    <w:p w14:paraId="1A8C2816" w14:textId="37341635" w:rsidR="00067CD9" w:rsidRPr="00876E30" w:rsidRDefault="00067CD9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2"/>
        </w:rPr>
      </w:pPr>
      <w:r w:rsidRPr="00876E30">
        <w:rPr>
          <w:rFonts w:ascii="微软雅黑" w:eastAsia="微软雅黑" w:hAnsi="微软雅黑" w:hint="eastAsia"/>
          <w:bCs/>
          <w:sz w:val="21"/>
          <w:szCs w:val="22"/>
        </w:rPr>
        <w:t>最终投放效果达到客户要求，整体</w:t>
      </w:r>
      <w:r w:rsidRPr="00876E30">
        <w:rPr>
          <w:rFonts w:ascii="微软雅黑" w:eastAsia="微软雅黑" w:hAnsi="微软雅黑"/>
          <w:bCs/>
          <w:sz w:val="21"/>
          <w:szCs w:val="22"/>
        </w:rPr>
        <w:t>CPL</w:t>
      </w:r>
      <w:r w:rsidRPr="00876E30">
        <w:rPr>
          <w:rFonts w:ascii="微软雅黑" w:eastAsia="微软雅黑" w:hAnsi="微软雅黑" w:hint="eastAsia"/>
          <w:bCs/>
          <w:sz w:val="21"/>
          <w:szCs w:val="22"/>
        </w:rPr>
        <w:t>稳定在</w:t>
      </w:r>
      <w:r w:rsidRPr="00876E30">
        <w:rPr>
          <w:rFonts w:ascii="微软雅黑" w:eastAsia="微软雅黑" w:hAnsi="微软雅黑"/>
          <w:bCs/>
          <w:sz w:val="21"/>
          <w:szCs w:val="22"/>
        </w:rPr>
        <w:t>KPI</w:t>
      </w:r>
      <w:r w:rsidRPr="00876E30">
        <w:rPr>
          <w:rFonts w:ascii="微软雅黑" w:eastAsia="微软雅黑" w:hAnsi="微软雅黑" w:hint="eastAsia"/>
          <w:bCs/>
          <w:sz w:val="21"/>
          <w:szCs w:val="22"/>
        </w:rPr>
        <w:t>范围内，与常规方式相比，降低了6</w:t>
      </w:r>
      <w:r w:rsidRPr="00876E30">
        <w:rPr>
          <w:rFonts w:ascii="微软雅黑" w:eastAsia="微软雅黑" w:hAnsi="微软雅黑"/>
          <w:bCs/>
          <w:sz w:val="21"/>
          <w:szCs w:val="22"/>
        </w:rPr>
        <w:t>3%</w:t>
      </w:r>
      <w:r w:rsidRPr="00876E30">
        <w:rPr>
          <w:rFonts w:ascii="微软雅黑" w:eastAsia="微软雅黑" w:hAnsi="微软雅黑" w:hint="eastAsia"/>
          <w:bCs/>
          <w:sz w:val="21"/>
          <w:szCs w:val="22"/>
        </w:rPr>
        <w:t>，获得客户认可：</w:t>
      </w:r>
    </w:p>
    <w:p w14:paraId="3129A7FF" w14:textId="5D11C73C" w:rsidR="007F2C4E" w:rsidRPr="00876E30" w:rsidRDefault="00067CD9" w:rsidP="00876E3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2"/>
        </w:rPr>
      </w:pPr>
      <w:r w:rsidRPr="00067CD9">
        <w:rPr>
          <w:rFonts w:ascii="微软雅黑" w:eastAsia="微软雅黑" w:hAnsi="微软雅黑"/>
          <w:bCs/>
          <w:noProof/>
          <w:sz w:val="22"/>
        </w:rPr>
        <w:drawing>
          <wp:inline distT="0" distB="0" distL="0" distR="0" wp14:anchorId="0E0DAF4E" wp14:editId="2633E2C5">
            <wp:extent cx="5720715" cy="2764790"/>
            <wp:effectExtent l="0" t="0" r="0" b="3810"/>
            <wp:docPr id="7" name="图片 7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应用程序, 网站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A0CAD94" w14:textId="0E21ACE8" w:rsidR="00BC7577" w:rsidRPr="00876E30" w:rsidRDefault="001F5B57" w:rsidP="00876E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通过车效通的合作，C</w:t>
      </w:r>
      <w:r>
        <w:rPr>
          <w:rFonts w:ascii="微软雅黑" w:eastAsia="微软雅黑" w:hAnsi="微软雅黑"/>
          <w:sz w:val="21"/>
          <w:szCs w:val="21"/>
        </w:rPr>
        <w:t>PL</w:t>
      </w:r>
      <w:r>
        <w:rPr>
          <w:rFonts w:ascii="微软雅黑" w:eastAsia="微软雅黑" w:hAnsi="微软雅黑" w:hint="eastAsia"/>
          <w:sz w:val="21"/>
          <w:szCs w:val="21"/>
        </w:rPr>
        <w:t>直接下降了6</w:t>
      </w:r>
      <w:r>
        <w:rPr>
          <w:rFonts w:ascii="微软雅黑" w:eastAsia="微软雅黑" w:hAnsi="微软雅黑"/>
          <w:sz w:val="21"/>
          <w:szCs w:val="21"/>
        </w:rPr>
        <w:t>3%</w:t>
      </w:r>
      <w:r>
        <w:rPr>
          <w:rFonts w:ascii="微软雅黑" w:eastAsia="微软雅黑" w:hAnsi="微软雅黑" w:hint="eastAsia"/>
          <w:sz w:val="21"/>
          <w:szCs w:val="21"/>
        </w:rPr>
        <w:t>，每日可为客户收资8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个以上，超过客户预期，获得了客户肯定的反馈。</w:t>
      </w:r>
      <w:r w:rsidR="009E6A37">
        <w:rPr>
          <w:rFonts w:ascii="微软雅黑" w:eastAsia="微软雅黑" w:hAnsi="微软雅黑" w:hint="eastAsia"/>
          <w:sz w:val="21"/>
          <w:szCs w:val="21"/>
        </w:rPr>
        <w:t>（所有数据均来自于</w:t>
      </w:r>
      <w:r w:rsidR="009E6A37">
        <w:rPr>
          <w:rFonts w:ascii="微软雅黑" w:eastAsia="微软雅黑" w:hAnsi="微软雅黑"/>
          <w:sz w:val="21"/>
          <w:szCs w:val="21"/>
        </w:rPr>
        <w:t>baidu ika-crm</w:t>
      </w:r>
      <w:r w:rsidR="009E6A37">
        <w:rPr>
          <w:rFonts w:ascii="微软雅黑" w:eastAsia="微软雅黑" w:hAnsi="微软雅黑" w:hint="eastAsia"/>
          <w:sz w:val="21"/>
          <w:szCs w:val="21"/>
        </w:rPr>
        <w:t>）</w:t>
      </w:r>
    </w:p>
    <w:sectPr w:rsidR="00BC7577" w:rsidRPr="00876E30" w:rsidSect="00970C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8013ED" w14:textId="77777777" w:rsidR="00A531D5" w:rsidRDefault="00A531D5">
      <w:r>
        <w:separator/>
      </w:r>
    </w:p>
  </w:endnote>
  <w:endnote w:type="continuationSeparator" w:id="0">
    <w:p w14:paraId="411206BF" w14:textId="77777777" w:rsidR="00A531D5" w:rsidRDefault="00A5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435D9" w14:textId="77777777" w:rsidR="00A531D5" w:rsidRDefault="00A531D5">
      <w:r>
        <w:separator/>
      </w:r>
    </w:p>
  </w:footnote>
  <w:footnote w:type="continuationSeparator" w:id="0">
    <w:p w14:paraId="7C5713D7" w14:textId="77777777" w:rsidR="00A531D5" w:rsidRDefault="00A5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26C7E79"/>
    <w:multiLevelType w:val="hybridMultilevel"/>
    <w:tmpl w:val="C23023B6"/>
    <w:lvl w:ilvl="0" w:tplc="246A538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372384C"/>
    <w:multiLevelType w:val="hybridMultilevel"/>
    <w:tmpl w:val="DF86CFBE"/>
    <w:lvl w:ilvl="0" w:tplc="3996BF2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706D24"/>
    <w:multiLevelType w:val="hybridMultilevel"/>
    <w:tmpl w:val="710C3502"/>
    <w:lvl w:ilvl="0" w:tplc="D6E2296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CD45B28"/>
    <w:multiLevelType w:val="hybridMultilevel"/>
    <w:tmpl w:val="B2E6D8CA"/>
    <w:lvl w:ilvl="0" w:tplc="23782FF2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15C1E5E"/>
    <w:multiLevelType w:val="hybridMultilevel"/>
    <w:tmpl w:val="BAB2B852"/>
    <w:lvl w:ilvl="0" w:tplc="49A6FC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18"/>
  </w:num>
  <w:num w:numId="7">
    <w:abstractNumId w:val="15"/>
  </w:num>
  <w:num w:numId="8">
    <w:abstractNumId w:val="12"/>
  </w:num>
  <w:num w:numId="9">
    <w:abstractNumId w:val="11"/>
  </w:num>
  <w:num w:numId="10">
    <w:abstractNumId w:val="10"/>
  </w:num>
  <w:num w:numId="11">
    <w:abstractNumId w:val="13"/>
  </w:num>
  <w:num w:numId="12">
    <w:abstractNumId w:val="16"/>
  </w:num>
  <w:num w:numId="13">
    <w:abstractNumId w:val="6"/>
  </w:num>
  <w:num w:numId="14">
    <w:abstractNumId w:val="14"/>
  </w:num>
  <w:num w:numId="15">
    <w:abstractNumId w:val="4"/>
  </w:num>
  <w:num w:numId="16">
    <w:abstractNumId w:val="2"/>
  </w:num>
  <w:num w:numId="17">
    <w:abstractNumId w:val="7"/>
  </w:num>
  <w:num w:numId="18">
    <w:abstractNumId w:val="3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50BF"/>
    <w:rsid w:val="00046CF7"/>
    <w:rsid w:val="000532E1"/>
    <w:rsid w:val="00056E4C"/>
    <w:rsid w:val="0006079A"/>
    <w:rsid w:val="000631F9"/>
    <w:rsid w:val="00067CD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539F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5B57"/>
    <w:rsid w:val="0020719F"/>
    <w:rsid w:val="002208F6"/>
    <w:rsid w:val="0022117C"/>
    <w:rsid w:val="00230845"/>
    <w:rsid w:val="0023746F"/>
    <w:rsid w:val="002405B6"/>
    <w:rsid w:val="00250580"/>
    <w:rsid w:val="00252186"/>
    <w:rsid w:val="00255B1F"/>
    <w:rsid w:val="00262A77"/>
    <w:rsid w:val="00264C89"/>
    <w:rsid w:val="00270000"/>
    <w:rsid w:val="00270209"/>
    <w:rsid w:val="002707E7"/>
    <w:rsid w:val="00270EF0"/>
    <w:rsid w:val="002712AF"/>
    <w:rsid w:val="00274F8A"/>
    <w:rsid w:val="002826E2"/>
    <w:rsid w:val="00283C95"/>
    <w:rsid w:val="00290500"/>
    <w:rsid w:val="002A004E"/>
    <w:rsid w:val="002A44B4"/>
    <w:rsid w:val="002B0CDA"/>
    <w:rsid w:val="002B15FF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7D9A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9E8"/>
    <w:rsid w:val="00426D8C"/>
    <w:rsid w:val="00443C7A"/>
    <w:rsid w:val="004452BA"/>
    <w:rsid w:val="00451221"/>
    <w:rsid w:val="00452C36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76AA8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6221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2C4E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76E30"/>
    <w:rsid w:val="00880022"/>
    <w:rsid w:val="008875A4"/>
    <w:rsid w:val="008B2200"/>
    <w:rsid w:val="008B689B"/>
    <w:rsid w:val="008C2693"/>
    <w:rsid w:val="008F2CAF"/>
    <w:rsid w:val="008F74DC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A37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1D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45A7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37E"/>
    <w:rsid w:val="00CC24FE"/>
    <w:rsid w:val="00CC70FB"/>
    <w:rsid w:val="00CD3BDA"/>
    <w:rsid w:val="00CE55AC"/>
    <w:rsid w:val="00D11CCA"/>
    <w:rsid w:val="00D13BC3"/>
    <w:rsid w:val="00D14F03"/>
    <w:rsid w:val="00D409BB"/>
    <w:rsid w:val="00D5007A"/>
    <w:rsid w:val="00D5598B"/>
    <w:rsid w:val="00D56BD0"/>
    <w:rsid w:val="00D56D99"/>
    <w:rsid w:val="00D62F65"/>
    <w:rsid w:val="00D63679"/>
    <w:rsid w:val="00D6725D"/>
    <w:rsid w:val="00D71A2E"/>
    <w:rsid w:val="00D731FC"/>
    <w:rsid w:val="00D80973"/>
    <w:rsid w:val="00DA2430"/>
    <w:rsid w:val="00DB0881"/>
    <w:rsid w:val="00DB3708"/>
    <w:rsid w:val="00DB4C4A"/>
    <w:rsid w:val="00DC32E7"/>
    <w:rsid w:val="00DC397E"/>
    <w:rsid w:val="00DD56E4"/>
    <w:rsid w:val="00DE76F1"/>
    <w:rsid w:val="00E004F9"/>
    <w:rsid w:val="00E14C01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66D0"/>
    <w:rsid w:val="00F73DAC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2B15FF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2B15FF"/>
  </w:style>
  <w:style w:type="character" w:customStyle="1" w:styleId="af5">
    <w:name w:val="批注文字 字符"/>
    <w:basedOn w:val="a0"/>
    <w:link w:val="af4"/>
    <w:uiPriority w:val="99"/>
    <w:semiHidden/>
    <w:rsid w:val="002B15FF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2B15FF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2B15FF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AAD174-87D0-7040-B67E-391D210D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113</Words>
  <Characters>646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Company>WWW.YlmF.CoM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4</cp:revision>
  <cp:lastPrinted>2012-10-11T08:46:00Z</cp:lastPrinted>
  <dcterms:created xsi:type="dcterms:W3CDTF">2021-02-08T10:31:00Z</dcterms:created>
  <dcterms:modified xsi:type="dcterms:W3CDTF">2021-02-23T02:03:00Z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