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30A65E8" w14:textId="77777777" w:rsidR="006D3361" w:rsidRDefault="006D3361" w:rsidP="006D336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6D3361">
        <w:rPr>
          <w:rFonts w:ascii="微软雅黑" w:eastAsia="微软雅黑" w:hAnsi="微软雅黑" w:cs="Times New Roman" w:hint="eastAsia"/>
          <w:b/>
          <w:sz w:val="32"/>
          <w:szCs w:val="32"/>
        </w:rPr>
        <w:t>“看得见的成功</w:t>
      </w:r>
      <w:r w:rsidRPr="006D3361">
        <w:rPr>
          <w:rFonts w:ascii="微软雅黑" w:eastAsia="微软雅黑" w:hAnsi="微软雅黑" w:cs="Times New Roman"/>
          <w:b/>
          <w:sz w:val="32"/>
          <w:szCs w:val="32"/>
        </w:rPr>
        <w:t xml:space="preserve"> 看不见的努力”科大</w:t>
      </w:r>
      <w:proofErr w:type="gramStart"/>
      <w:r w:rsidRPr="006D3361">
        <w:rPr>
          <w:rFonts w:ascii="微软雅黑" w:eastAsia="微软雅黑" w:hAnsi="微软雅黑" w:cs="Times New Roman"/>
          <w:b/>
          <w:sz w:val="32"/>
          <w:szCs w:val="32"/>
        </w:rPr>
        <w:t>讯飞智能演示器</w:t>
      </w:r>
      <w:proofErr w:type="gramEnd"/>
      <w:r w:rsidRPr="006D3361">
        <w:rPr>
          <w:rFonts w:ascii="微软雅黑" w:eastAsia="微软雅黑" w:hAnsi="微软雅黑" w:cs="Times New Roman"/>
          <w:b/>
          <w:sz w:val="32"/>
          <w:szCs w:val="32"/>
        </w:rPr>
        <w:t>创意</w:t>
      </w:r>
    </w:p>
    <w:p w14:paraId="0B14D8D6" w14:textId="0920312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D3361" w:rsidRPr="006D3361">
        <w:rPr>
          <w:rFonts w:ascii="微软雅黑" w:eastAsia="微软雅黑" w:hAnsi="微软雅黑" w:hint="eastAsia"/>
          <w:sz w:val="21"/>
          <w:szCs w:val="21"/>
        </w:rPr>
        <w:t>科大讯飞股份有限公司</w:t>
      </w:r>
    </w:p>
    <w:p w14:paraId="39CF38F3" w14:textId="6F7B8E2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D3361" w:rsidRPr="006D3361">
        <w:rPr>
          <w:rFonts w:ascii="微软雅黑" w:eastAsia="微软雅黑" w:hAnsi="微软雅黑"/>
          <w:sz w:val="21"/>
          <w:szCs w:val="21"/>
        </w:rPr>
        <w:t>3C产品类</w:t>
      </w:r>
    </w:p>
    <w:p w14:paraId="5DC88663" w14:textId="539562F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C3999">
        <w:rPr>
          <w:rFonts w:ascii="微软雅黑" w:eastAsia="微软雅黑" w:hAnsi="微软雅黑"/>
          <w:sz w:val="21"/>
          <w:szCs w:val="21"/>
        </w:rPr>
        <w:t>12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6A1023">
        <w:rPr>
          <w:rFonts w:ascii="微软雅黑" w:eastAsia="微软雅黑" w:hAnsi="微软雅黑"/>
          <w:sz w:val="21"/>
          <w:szCs w:val="21"/>
        </w:rPr>
        <w:t>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8C3999">
        <w:rPr>
          <w:rFonts w:ascii="微软雅黑" w:eastAsia="微软雅黑" w:hAnsi="微软雅黑"/>
          <w:sz w:val="21"/>
          <w:szCs w:val="21"/>
        </w:rPr>
        <w:t>2021.0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1.</w:t>
      </w:r>
      <w:r w:rsidR="008C3999">
        <w:rPr>
          <w:rFonts w:ascii="微软雅黑" w:eastAsia="微软雅黑" w:hAnsi="微软雅黑"/>
          <w:sz w:val="21"/>
          <w:szCs w:val="21"/>
        </w:rPr>
        <w:t>10</w:t>
      </w:r>
    </w:p>
    <w:p w14:paraId="283EDB48" w14:textId="4FD09026" w:rsidR="008875A4" w:rsidRPr="006D3361" w:rsidRDefault="000631F9" w:rsidP="006D336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D3361" w:rsidRPr="006D3361">
        <w:rPr>
          <w:rFonts w:ascii="微软雅黑" w:eastAsia="微软雅黑" w:hAnsi="微软雅黑" w:hint="eastAsia"/>
          <w:bCs/>
          <w:sz w:val="21"/>
          <w:szCs w:val="21"/>
        </w:rPr>
        <w:t>视频</w:t>
      </w:r>
      <w:r w:rsidR="00607085">
        <w:rPr>
          <w:rFonts w:ascii="微软雅黑" w:eastAsia="微软雅黑" w:hAnsi="微软雅黑" w:hint="eastAsia"/>
          <w:bCs/>
          <w:sz w:val="21"/>
          <w:szCs w:val="21"/>
        </w:rPr>
        <w:t>内容</w:t>
      </w:r>
      <w:r w:rsidR="006D3361" w:rsidRPr="006D3361">
        <w:rPr>
          <w:rFonts w:ascii="微软雅黑" w:eastAsia="微软雅黑" w:hAnsi="微软雅黑" w:hint="eastAsia"/>
          <w:bCs/>
          <w:sz w:val="21"/>
          <w:szCs w:val="21"/>
        </w:rPr>
        <w:t>营销类</w:t>
      </w:r>
      <w:r w:rsidR="00621A2E" w:rsidRPr="00E5768D">
        <w:rPr>
          <w:rFonts w:ascii="微软雅黑" w:eastAsia="微软雅黑" w:hAnsi="微软雅黑"/>
          <w:sz w:val="21"/>
          <w:szCs w:val="21"/>
        </w:rPr>
        <w:t xml:space="preserve"> </w:t>
      </w:r>
    </w:p>
    <w:p w14:paraId="0E6F1D1F" w14:textId="77777777" w:rsidR="00B5241D" w:rsidRPr="002B1FC2" w:rsidRDefault="000631F9" w:rsidP="006D336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86C4572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2020年双11前夕，科大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讯飞发布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了首个智能录屏演示器。产品集翻页，录制演讲、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扫码分享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演讲、语音指令、同步字幕等多功能于一支翻页笔中。</w:t>
      </w:r>
    </w:p>
    <w:p w14:paraId="4CB0FFE1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b/>
          <w:bCs/>
          <w:sz w:val="21"/>
          <w:szCs w:val="21"/>
        </w:rPr>
        <w:t>长期目的：</w:t>
      </w:r>
      <w:r w:rsidRPr="006D3361">
        <w:rPr>
          <w:rFonts w:ascii="微软雅黑" w:eastAsia="微软雅黑" w:hAnsi="微软雅黑" w:cs="微软雅黑" w:hint="eastAsia"/>
          <w:sz w:val="21"/>
          <w:szCs w:val="21"/>
        </w:rPr>
        <w:t>通过本次拍摄，精准传达独特产品功能，围绕品牌核心，制造产品在受众心中高端精锐的形象，使受众对品牌有深刻认知，建立品牌向往感，最终拉动销售。</w:t>
      </w:r>
    </w:p>
    <w:p w14:paraId="3D552FEF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b/>
          <w:bCs/>
          <w:sz w:val="21"/>
          <w:szCs w:val="21"/>
        </w:rPr>
        <w:t>短期目的：</w:t>
      </w:r>
      <w:r w:rsidRPr="006D3361">
        <w:rPr>
          <w:rFonts w:ascii="微软雅黑" w:eastAsia="微软雅黑" w:hAnsi="微软雅黑" w:cs="微软雅黑" w:hint="eastAsia"/>
          <w:sz w:val="21"/>
          <w:szCs w:val="21"/>
        </w:rPr>
        <w:t>用产品的独特价值建立品牌向往，带动双11的销售。</w:t>
      </w:r>
    </w:p>
    <w:p w14:paraId="02BA1205" w14:textId="6668327F" w:rsidR="000631F9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一支智能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演示器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=录音笔+摄影机+自动记笔记的笔记本+语音指令+激光笔+翻页笔，打破了传统翻页笔的功能操作，为广大职场、培训、教师等人群带来更加方便的操作体验，是演讲者手中的A.I.科技。</w:t>
      </w:r>
    </w:p>
    <w:p w14:paraId="3751F760" w14:textId="77777777" w:rsidR="000631F9" w:rsidRPr="002B1FC2" w:rsidRDefault="000631F9" w:rsidP="006D336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DDA51AF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b/>
          <w:bCs/>
          <w:sz w:val="21"/>
          <w:szCs w:val="21"/>
        </w:rPr>
        <w:t>1.产品定位：#演讲者手中的A.I.科技#</w:t>
      </w:r>
    </w:p>
    <w:p w14:paraId="01B867F2" w14:textId="4E7BB2AD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产品差异价值在于产品集演讲前高效演练、演讲现场、演讲后分享为一套系统化智能解决方案，是演讲者手中的A.I科技。</w:t>
      </w:r>
    </w:p>
    <w:p w14:paraId="1A785B6D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b/>
          <w:bCs/>
          <w:sz w:val="21"/>
          <w:szCs w:val="21"/>
        </w:rPr>
        <w:t>2.创始人形象：不是代言人，而是用户+出品人</w:t>
      </w:r>
    </w:p>
    <w:p w14:paraId="4C05408F" w14:textId="7A827EFF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在本案中，科大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讯飞高级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副总裁杜兰女士首次代言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科大讯飞产品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，但是与传统形象代言人不同之处在于，首先产品需要真实的用户和使用场景，另外杜兰并不具备明星的知名度。我们在将杜兰博士人设定义为“用户+出品人”，身为精英演讲者和出品人的杜兰，将自己置身于和用户同样的工作场景中，以自己的亲身经历，讲述自己的价值主张。</w:t>
      </w:r>
    </w:p>
    <w:p w14:paraId="008A9CFF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b/>
          <w:bCs/>
          <w:sz w:val="21"/>
          <w:szCs w:val="21"/>
        </w:rPr>
        <w:t>3.产品的品牌化</w:t>
      </w:r>
    </w:p>
    <w:p w14:paraId="60B59D74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在产品功能利益之上，回答“对工作抱有何种态度的人，会使用这个产品”——强者不需要等待认可，自己就是自己的标杆，这是自我驱动的力量使然。</w:t>
      </w:r>
    </w:p>
    <w:p w14:paraId="1389685E" w14:textId="77777777" w:rsidR="006A1023" w:rsidRPr="006D3361" w:rsidRDefault="006A1023" w:rsidP="006D336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40607E58" w14:textId="73CFC638" w:rsidR="00B5241D" w:rsidRDefault="000631F9" w:rsidP="006D336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6B737F34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视频叙事结构由三条故事线组成，记录并还原杜兰博士一场成功演讲、日常工作状态（思考，演练，会议，内训）、个人的生活状态（学习，阅读，跑步）与产品相关的真实场景。另外，通过直戳人心的真切文案，温暖共情的唯美表达，吸引用户关注，引发共鸣。</w:t>
      </w:r>
    </w:p>
    <w:p w14:paraId="48E3E64D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6E53DD9" wp14:editId="63827AA2">
            <wp:extent cx="3682365" cy="2056130"/>
            <wp:effectExtent l="0" t="0" r="5715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EDEA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FA779A9" wp14:editId="76F315F1">
            <wp:extent cx="3689350" cy="2059940"/>
            <wp:effectExtent l="0" t="0" r="1397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10F6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69DBEAD" wp14:editId="4CA8E410">
            <wp:extent cx="3673475" cy="2051685"/>
            <wp:effectExtent l="0" t="0" r="14605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76DF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6422543" wp14:editId="329C40F3">
            <wp:extent cx="3689985" cy="2060575"/>
            <wp:effectExtent l="0" t="0" r="133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2A1F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F747A4D" wp14:editId="2284B584">
            <wp:extent cx="3698240" cy="206502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AA53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8343EC0" wp14:editId="6758359F">
            <wp:extent cx="3705225" cy="2081530"/>
            <wp:effectExtent l="0" t="0" r="1333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FB6F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E0E07DA" wp14:editId="3B501009">
            <wp:extent cx="3733165" cy="2084705"/>
            <wp:effectExtent l="0" t="0" r="635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9D88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983FAF2" wp14:editId="273EC8F1">
            <wp:extent cx="3740785" cy="2089150"/>
            <wp:effectExtent l="0" t="0" r="8255" b="139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1378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EAF93C7" wp14:editId="20C5050C">
            <wp:extent cx="3747770" cy="2092960"/>
            <wp:effectExtent l="0" t="0" r="1270" b="1016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AAC0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15F6956" wp14:editId="0458E921">
            <wp:extent cx="3765550" cy="2103120"/>
            <wp:effectExtent l="0" t="0" r="1397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5E84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1F44524" wp14:editId="730D7215">
            <wp:extent cx="3776345" cy="2108200"/>
            <wp:effectExtent l="0" t="0" r="3175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D4D5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5DE8112" wp14:editId="240A69AE">
            <wp:extent cx="3774440" cy="2107565"/>
            <wp:effectExtent l="0" t="0" r="508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B1EB" w14:textId="77777777" w:rsid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E84FF65" wp14:editId="0F468E9A">
            <wp:extent cx="3745230" cy="2091055"/>
            <wp:effectExtent l="0" t="0" r="3810" b="120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4CDB" w14:textId="52DE058D" w:rsidR="006D3361" w:rsidRPr="006D3361" w:rsidRDefault="006D3361" w:rsidP="006D3361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0D9534F" wp14:editId="4C5DBB5D">
            <wp:extent cx="3735705" cy="2085975"/>
            <wp:effectExtent l="0" t="0" r="1333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6D336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42A918F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科大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讯飞智能演示器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TVC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区隔竞品功能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，突显产品差异价值。高级副总裁杜兰博士出演女主角，还原真实使用场景，人物情感自我表达，强化大众认知的同时，故事依托真实用户为原型，拉进了与用户的距离，因真实而硬的口碑，收获信赖。</w:t>
      </w:r>
    </w:p>
    <w:p w14:paraId="501F135C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再提到科大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讯飞这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家家企业的名字，能想到一些生动的故事，看到一些有力的成长，感受到一些真实的人物情怀。双十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一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上线后，陆续开展引导用户参与试用、测试、体验等环节，迅速卷入下沉用户参与，形成话题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热议与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互动。在拓展传播广度的同时实现了营销的深度，最终达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成品效销合一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的效果。</w:t>
      </w:r>
    </w:p>
    <w:p w14:paraId="5336864A" w14:textId="77777777" w:rsidR="006D3361" w:rsidRPr="006D3361" w:rsidRDefault="006D3361" w:rsidP="006D3361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6D3361">
        <w:rPr>
          <w:rFonts w:ascii="微软雅黑" w:eastAsia="微软雅黑" w:hAnsi="微软雅黑" w:cs="微软雅黑" w:hint="eastAsia"/>
          <w:sz w:val="21"/>
          <w:szCs w:val="21"/>
        </w:rPr>
        <w:t>销售：同时，为</w:t>
      </w:r>
      <w:proofErr w:type="gramStart"/>
      <w:r w:rsidRPr="006D3361">
        <w:rPr>
          <w:rFonts w:ascii="微软雅黑" w:eastAsia="微软雅黑" w:hAnsi="微软雅黑" w:cs="微软雅黑" w:hint="eastAsia"/>
          <w:sz w:val="21"/>
          <w:szCs w:val="21"/>
        </w:rPr>
        <w:t>讯飞深入</w:t>
      </w:r>
      <w:proofErr w:type="gramEnd"/>
      <w:r w:rsidRPr="006D3361">
        <w:rPr>
          <w:rFonts w:ascii="微软雅黑" w:eastAsia="微软雅黑" w:hAnsi="微软雅黑" w:cs="微软雅黑" w:hint="eastAsia"/>
          <w:sz w:val="21"/>
          <w:szCs w:val="21"/>
        </w:rPr>
        <w:t>下沉市场积累宝贵经验，实现了线下体验的高效导流，并积累丰富的产品口碑赋能后期销售。</w:t>
      </w:r>
    </w:p>
    <w:p w14:paraId="6D2F137B" w14:textId="77777777" w:rsidR="004B68CA" w:rsidRPr="006D3361" w:rsidRDefault="004B68CA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4B68CA" w:rsidRPr="006D3361" w:rsidSect="00970C56">
      <w:headerReference w:type="default" r:id="rId22"/>
      <w:footerReference w:type="even" r:id="rId23"/>
      <w:footerReference w:type="defaul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C2D39" w14:textId="77777777" w:rsidR="00E10560" w:rsidRDefault="00E10560">
      <w:r>
        <w:separator/>
      </w:r>
    </w:p>
  </w:endnote>
  <w:endnote w:type="continuationSeparator" w:id="0">
    <w:p w14:paraId="72C92CE1" w14:textId="77777777" w:rsidR="00E10560" w:rsidRDefault="00E10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A3640" w14:textId="77777777" w:rsidR="00E10560" w:rsidRDefault="00E10560">
      <w:r>
        <w:separator/>
      </w:r>
    </w:p>
  </w:footnote>
  <w:footnote w:type="continuationSeparator" w:id="0">
    <w:p w14:paraId="75558BA5" w14:textId="77777777" w:rsidR="00E10560" w:rsidRDefault="00E10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112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717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78D1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8FF"/>
    <w:rsid w:val="00274F8A"/>
    <w:rsid w:val="002826E2"/>
    <w:rsid w:val="00290500"/>
    <w:rsid w:val="002A004E"/>
    <w:rsid w:val="002A44B4"/>
    <w:rsid w:val="002B0CDA"/>
    <w:rsid w:val="002B1FC2"/>
    <w:rsid w:val="002C7391"/>
    <w:rsid w:val="002E7E41"/>
    <w:rsid w:val="002F2AF3"/>
    <w:rsid w:val="002F3A4B"/>
    <w:rsid w:val="002F7E7A"/>
    <w:rsid w:val="002F7E87"/>
    <w:rsid w:val="003056B8"/>
    <w:rsid w:val="00311DCD"/>
    <w:rsid w:val="00317BD4"/>
    <w:rsid w:val="00320B24"/>
    <w:rsid w:val="003219F7"/>
    <w:rsid w:val="00334623"/>
    <w:rsid w:val="0034122E"/>
    <w:rsid w:val="003548BE"/>
    <w:rsid w:val="00361FEC"/>
    <w:rsid w:val="00362043"/>
    <w:rsid w:val="00365FAB"/>
    <w:rsid w:val="00371D9E"/>
    <w:rsid w:val="00371F8B"/>
    <w:rsid w:val="00386E93"/>
    <w:rsid w:val="00387225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8CA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05C3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7085"/>
    <w:rsid w:val="006126FE"/>
    <w:rsid w:val="00613CE9"/>
    <w:rsid w:val="00621A2E"/>
    <w:rsid w:val="00642F29"/>
    <w:rsid w:val="00644994"/>
    <w:rsid w:val="00650F34"/>
    <w:rsid w:val="0065332C"/>
    <w:rsid w:val="0065606B"/>
    <w:rsid w:val="0065759C"/>
    <w:rsid w:val="00661A8D"/>
    <w:rsid w:val="006707FE"/>
    <w:rsid w:val="0067611E"/>
    <w:rsid w:val="006853C8"/>
    <w:rsid w:val="00693C3F"/>
    <w:rsid w:val="006955F5"/>
    <w:rsid w:val="006A1023"/>
    <w:rsid w:val="006A24F1"/>
    <w:rsid w:val="006B5BB6"/>
    <w:rsid w:val="006C16A7"/>
    <w:rsid w:val="006C1733"/>
    <w:rsid w:val="006D2064"/>
    <w:rsid w:val="006D3361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1CF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5DA"/>
    <w:rsid w:val="0085738D"/>
    <w:rsid w:val="008612D4"/>
    <w:rsid w:val="008674D7"/>
    <w:rsid w:val="00880022"/>
    <w:rsid w:val="008875A4"/>
    <w:rsid w:val="008B2200"/>
    <w:rsid w:val="008B689B"/>
    <w:rsid w:val="008C2693"/>
    <w:rsid w:val="008C399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14DB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67C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120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6099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A7C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0560"/>
    <w:rsid w:val="00E21168"/>
    <w:rsid w:val="00E23547"/>
    <w:rsid w:val="00E26E63"/>
    <w:rsid w:val="00E336C0"/>
    <w:rsid w:val="00E3686F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173</Words>
  <Characters>988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2021-02-20T08:57:00Z</dcterms:created>
  <dcterms:modified xsi:type="dcterms:W3CDTF">2021-02-23T02:59:00Z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