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4F337D4" w14:textId="1FD746E4" w:rsidR="008B689B" w:rsidRPr="00024D14" w:rsidRDefault="00024D14" w:rsidP="00024D1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024D14">
        <w:rPr>
          <w:rFonts w:ascii="微软雅黑" w:eastAsia="微软雅黑" w:hAnsi="微软雅黑" w:hint="eastAsia"/>
          <w:b/>
          <w:bCs/>
          <w:sz w:val="32"/>
          <w:szCs w:val="32"/>
        </w:rPr>
        <w:t>上拼多多买“风味人间”，纪录片的营销之道</w:t>
      </w:r>
      <w:r w:rsidRPr="00024D14">
        <w:rPr>
          <w:rFonts w:ascii="微软雅黑" w:eastAsia="微软雅黑" w:hAnsi="微软雅黑"/>
          <w:b/>
          <w:sz w:val="32"/>
          <w:szCs w:val="32"/>
        </w:rPr>
        <w:t xml:space="preserve">         </w:t>
      </w:r>
      <w:r w:rsidR="005F50E6">
        <w:rPr>
          <w:rFonts w:ascii="微软雅黑" w:eastAsia="微软雅黑" w:hAnsi="微软雅黑"/>
        </w:rPr>
        <w:t xml:space="preserve">                                                                                                                                                                                                                                                                                                                                                                                                                                                    </w:t>
      </w:r>
    </w:p>
    <w:p w14:paraId="21B17D16" w14:textId="27A67CBB" w:rsidR="008B689B" w:rsidRPr="00024D14" w:rsidRDefault="008B689B" w:rsidP="002B1FC2">
      <w:pPr>
        <w:textAlignment w:val="baseline"/>
        <w:rPr>
          <w:rFonts w:ascii="微软雅黑" w:eastAsia="微软雅黑" w:hAnsi="微软雅黑"/>
          <w:b/>
          <w:sz w:val="21"/>
          <w:szCs w:val="21"/>
        </w:rPr>
      </w:pPr>
      <w:r w:rsidRPr="00024D14">
        <w:rPr>
          <w:rFonts w:ascii="微软雅黑" w:eastAsia="微软雅黑" w:hAnsi="微软雅黑" w:hint="eastAsia"/>
          <w:b/>
          <w:sz w:val="21"/>
          <w:szCs w:val="21"/>
        </w:rPr>
        <w:t>广 告 主：</w:t>
      </w:r>
      <w:r w:rsidR="00A72E49" w:rsidRPr="00024D14">
        <w:rPr>
          <w:rFonts w:ascii="微软雅黑" w:eastAsia="微软雅黑" w:hAnsi="微软雅黑" w:hint="eastAsia"/>
          <w:sz w:val="21"/>
          <w:szCs w:val="21"/>
        </w:rPr>
        <w:t>拼多多</w:t>
      </w:r>
    </w:p>
    <w:p w14:paraId="311869E5" w14:textId="2B50A555" w:rsidR="008B689B" w:rsidRPr="00024D14" w:rsidRDefault="008B689B" w:rsidP="002B1FC2">
      <w:pPr>
        <w:textAlignment w:val="baseline"/>
        <w:rPr>
          <w:rFonts w:ascii="微软雅黑" w:eastAsia="微软雅黑" w:hAnsi="微软雅黑"/>
          <w:b/>
          <w:sz w:val="21"/>
          <w:szCs w:val="21"/>
        </w:rPr>
      </w:pPr>
      <w:r w:rsidRPr="00024D14">
        <w:rPr>
          <w:rFonts w:ascii="微软雅黑" w:eastAsia="微软雅黑" w:hAnsi="微软雅黑" w:hint="eastAsia"/>
          <w:b/>
          <w:sz w:val="21"/>
          <w:szCs w:val="21"/>
        </w:rPr>
        <w:t>所属行业：</w:t>
      </w:r>
      <w:r w:rsidR="00A72E49" w:rsidRPr="00024D14">
        <w:rPr>
          <w:rFonts w:ascii="微软雅黑" w:eastAsia="微软雅黑" w:hAnsi="微软雅黑" w:hint="eastAsia"/>
          <w:sz w:val="21"/>
          <w:szCs w:val="21"/>
        </w:rPr>
        <w:t>电商</w:t>
      </w:r>
    </w:p>
    <w:p w14:paraId="10A332D0" w14:textId="3BFFB325" w:rsidR="008B689B" w:rsidRPr="00024D14" w:rsidRDefault="008B689B" w:rsidP="002B1FC2">
      <w:pPr>
        <w:textAlignment w:val="baseline"/>
        <w:rPr>
          <w:rFonts w:ascii="微软雅黑" w:eastAsia="微软雅黑" w:hAnsi="微软雅黑"/>
          <w:b/>
          <w:sz w:val="21"/>
          <w:szCs w:val="21"/>
        </w:rPr>
      </w:pPr>
      <w:r w:rsidRPr="00024D14">
        <w:rPr>
          <w:rFonts w:ascii="微软雅黑" w:eastAsia="微软雅黑" w:hAnsi="微软雅黑" w:hint="eastAsia"/>
          <w:b/>
          <w:sz w:val="21"/>
          <w:szCs w:val="21"/>
        </w:rPr>
        <w:t>执行时间：</w:t>
      </w:r>
      <w:r w:rsidR="00A72E49" w:rsidRPr="00024D14">
        <w:rPr>
          <w:rFonts w:ascii="微软雅黑" w:eastAsia="微软雅黑" w:hAnsi="微软雅黑" w:hint="eastAsia"/>
          <w:bCs/>
          <w:sz w:val="21"/>
          <w:szCs w:val="21"/>
        </w:rPr>
        <w:t>2020.04.26-06.14</w:t>
      </w:r>
    </w:p>
    <w:p w14:paraId="19A6971E" w14:textId="02B50851" w:rsidR="008875A4" w:rsidRPr="00024D14" w:rsidRDefault="000631F9" w:rsidP="00024D14">
      <w:pPr>
        <w:spacing w:after="240"/>
        <w:textAlignment w:val="baseline"/>
        <w:rPr>
          <w:rFonts w:ascii="微软雅黑" w:eastAsia="微软雅黑" w:hAnsi="微软雅黑"/>
          <w:b/>
          <w:color w:val="0000FF"/>
          <w:sz w:val="21"/>
          <w:szCs w:val="21"/>
        </w:rPr>
      </w:pPr>
      <w:r w:rsidRPr="00024D14">
        <w:rPr>
          <w:rFonts w:ascii="微软雅黑" w:eastAsia="微软雅黑" w:hAnsi="微软雅黑" w:hint="eastAsia"/>
          <w:b/>
          <w:sz w:val="21"/>
          <w:szCs w:val="21"/>
        </w:rPr>
        <w:t>参选类别：</w:t>
      </w:r>
      <w:r w:rsidR="00024D14" w:rsidRPr="00024D14">
        <w:rPr>
          <w:rFonts w:ascii="微软雅黑" w:eastAsia="微软雅黑" w:hAnsi="微软雅黑" w:hint="eastAsia"/>
          <w:sz w:val="21"/>
          <w:szCs w:val="21"/>
        </w:rPr>
        <w:t>IP营销类</w:t>
      </w:r>
    </w:p>
    <w:p w14:paraId="270008A8" w14:textId="77777777" w:rsidR="00B5241D" w:rsidRPr="002B1FC2" w:rsidRDefault="000631F9" w:rsidP="00024D14">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45EDE41F" w14:textId="02A99D17" w:rsidR="00934C6A" w:rsidRPr="00024D14" w:rsidRDefault="005F50E6" w:rsidP="00024D14">
      <w:pPr>
        <w:spacing w:before="100" w:beforeAutospacing="1" w:after="100" w:afterAutospacing="1"/>
        <w:textAlignment w:val="baseline"/>
        <w:rPr>
          <w:rFonts w:ascii="微软雅黑" w:eastAsia="微软雅黑" w:hAnsi="微软雅黑"/>
          <w:sz w:val="21"/>
          <w:szCs w:val="21"/>
        </w:rPr>
      </w:pPr>
      <w:r w:rsidRPr="00934C6A">
        <w:rPr>
          <w:rFonts w:ascii="微软雅黑" w:eastAsia="微软雅黑" w:hAnsi="微软雅黑" w:hint="eastAsia"/>
          <w:sz w:val="21"/>
          <w:szCs w:val="21"/>
        </w:rPr>
        <w:t>内容营销市场</w:t>
      </w:r>
      <w:r w:rsidR="00413109">
        <w:rPr>
          <w:rFonts w:ascii="微软雅黑" w:eastAsia="微软雅黑" w:hAnsi="微软雅黑" w:hint="eastAsia"/>
          <w:sz w:val="21"/>
          <w:szCs w:val="21"/>
        </w:rPr>
        <w:t>表现出</w:t>
      </w:r>
      <w:r w:rsidRPr="00934C6A">
        <w:rPr>
          <w:rFonts w:ascii="微软雅黑" w:eastAsia="微软雅黑" w:hAnsi="微软雅黑" w:hint="eastAsia"/>
          <w:sz w:val="21"/>
          <w:szCs w:val="21"/>
        </w:rPr>
        <w:t>一大显性趋势，越来越多的品牌方希望借助纪录片打造引发年轻群体价值共鸣的入口。数据显示，腾讯纪录片受众群体中</w:t>
      </w:r>
      <w:r w:rsidRPr="00934C6A">
        <w:rPr>
          <w:rFonts w:ascii="微软雅黑" w:eastAsia="微软雅黑" w:hAnsi="微软雅黑"/>
          <w:sz w:val="21"/>
          <w:szCs w:val="21"/>
        </w:rPr>
        <w:t>28岁以下的用户占比高达70%，这既意味着腾讯视频纪录片用户已经以90后、00后等年轻群体为主力，也意味着时代趋势给予了纪录片更加无限的想象空间。</w:t>
      </w:r>
      <w:r w:rsidR="00413109">
        <w:rPr>
          <w:rFonts w:ascii="微软雅黑" w:eastAsia="微软雅黑" w:hAnsi="微软雅黑" w:hint="eastAsia"/>
          <w:sz w:val="21"/>
          <w:szCs w:val="21"/>
        </w:rPr>
        <w:t>《风味人间》第二季作为腾讯视频头部纪录片I</w:t>
      </w:r>
      <w:r w:rsidR="00413109">
        <w:rPr>
          <w:rFonts w:ascii="微软雅黑" w:eastAsia="微软雅黑" w:hAnsi="微软雅黑"/>
          <w:sz w:val="21"/>
          <w:szCs w:val="21"/>
        </w:rPr>
        <w:t>P</w:t>
      </w:r>
      <w:r w:rsidR="00413109">
        <w:rPr>
          <w:rFonts w:ascii="微软雅黑" w:eastAsia="微软雅黑" w:hAnsi="微软雅黑" w:hint="eastAsia"/>
          <w:sz w:val="21"/>
          <w:szCs w:val="21"/>
        </w:rPr>
        <w:t>，备受用户及市场青睐，在年轻人群中具有潜力巨大的话语空间，商业价值极高。</w:t>
      </w:r>
    </w:p>
    <w:p w14:paraId="59F8C1B3" w14:textId="77777777" w:rsidR="000631F9" w:rsidRPr="002B1FC2" w:rsidRDefault="000631F9" w:rsidP="00024D14">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5AA69275" w14:textId="3FFC2368" w:rsidR="00413109" w:rsidRPr="00024D14" w:rsidRDefault="00CA0AFA" w:rsidP="00024D14">
      <w:pPr>
        <w:spacing w:before="100" w:beforeAutospacing="1" w:after="100" w:afterAutospacing="1"/>
        <w:textAlignment w:val="baseline"/>
        <w:rPr>
          <w:rFonts w:ascii="微软雅黑" w:eastAsia="微软雅黑" w:hAnsi="微软雅黑"/>
          <w:sz w:val="21"/>
          <w:szCs w:val="21"/>
        </w:rPr>
      </w:pPr>
      <w:r w:rsidRPr="00CA0AFA">
        <w:rPr>
          <w:rFonts w:ascii="微软雅黑" w:eastAsia="微软雅黑" w:hAnsi="微软雅黑" w:hint="eastAsia"/>
          <w:sz w:val="21"/>
          <w:szCs w:val="21"/>
        </w:rPr>
        <w:t>通过纪录片I</w:t>
      </w:r>
      <w:r w:rsidRPr="00CA0AFA">
        <w:rPr>
          <w:rFonts w:ascii="微软雅黑" w:eastAsia="微软雅黑" w:hAnsi="微软雅黑"/>
          <w:sz w:val="21"/>
          <w:szCs w:val="21"/>
        </w:rPr>
        <w:t>P</w:t>
      </w:r>
      <w:r w:rsidRPr="00CA0AFA">
        <w:rPr>
          <w:rFonts w:ascii="微软雅黑" w:eastAsia="微软雅黑" w:hAnsi="微软雅黑" w:hint="eastAsia"/>
          <w:sz w:val="21"/>
          <w:szCs w:val="21"/>
        </w:rPr>
        <w:t>营销，</w:t>
      </w:r>
      <w:r w:rsidR="00647E3F">
        <w:rPr>
          <w:rFonts w:ascii="微软雅黑" w:eastAsia="微软雅黑" w:hAnsi="微软雅黑" w:hint="eastAsia"/>
          <w:sz w:val="21"/>
          <w:szCs w:val="21"/>
        </w:rPr>
        <w:t>《风味人间》希望赋能品牌在</w:t>
      </w:r>
      <w:r w:rsidRPr="00CA0AFA">
        <w:rPr>
          <w:rFonts w:ascii="微软雅黑" w:eastAsia="微软雅黑" w:hAnsi="微软雅黑" w:hint="eastAsia"/>
          <w:sz w:val="21"/>
          <w:szCs w:val="21"/>
        </w:rPr>
        <w:t>不引发用户反感的同时完成商业信息的传递，以I</w:t>
      </w:r>
      <w:r w:rsidRPr="00CA0AFA">
        <w:rPr>
          <w:rFonts w:ascii="微软雅黑" w:eastAsia="微软雅黑" w:hAnsi="微软雅黑"/>
          <w:sz w:val="21"/>
          <w:szCs w:val="21"/>
        </w:rPr>
        <w:t>P</w:t>
      </w:r>
      <w:r w:rsidRPr="00CA0AFA">
        <w:rPr>
          <w:rFonts w:ascii="微软雅黑" w:eastAsia="微软雅黑" w:hAnsi="微软雅黑" w:hint="eastAsia"/>
          <w:sz w:val="21"/>
          <w:szCs w:val="21"/>
        </w:rPr>
        <w:t>赋能品牌，实现流量高效转化。</w:t>
      </w:r>
    </w:p>
    <w:p w14:paraId="2E770CE4" w14:textId="5DC4CC26" w:rsidR="00B5241D" w:rsidRPr="002B1FC2" w:rsidRDefault="000631F9" w:rsidP="00024D14">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08B416B6" w14:textId="47AAF4BC" w:rsidR="00934C6A" w:rsidRPr="00934C6A" w:rsidRDefault="00934C6A" w:rsidP="00024D1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一、</w:t>
      </w:r>
      <w:r w:rsidR="00457360" w:rsidRPr="00934C6A">
        <w:rPr>
          <w:rFonts w:ascii="微软雅黑" w:eastAsia="微软雅黑" w:hAnsi="微软雅黑" w:hint="eastAsia"/>
          <w:sz w:val="21"/>
          <w:szCs w:val="21"/>
        </w:rPr>
        <w:t>内容种草</w:t>
      </w:r>
      <w:r w:rsidR="00457360">
        <w:rPr>
          <w:rFonts w:ascii="微软雅黑" w:eastAsia="微软雅黑" w:hAnsi="微软雅黑" w:hint="eastAsia"/>
          <w:sz w:val="21"/>
          <w:szCs w:val="21"/>
        </w:rPr>
        <w:t>、</w:t>
      </w:r>
      <w:r w:rsidR="00457360" w:rsidRPr="00934C6A">
        <w:rPr>
          <w:rFonts w:ascii="微软雅黑" w:eastAsia="微软雅黑" w:hAnsi="微软雅黑" w:hint="eastAsia"/>
          <w:sz w:val="21"/>
          <w:szCs w:val="21"/>
        </w:rPr>
        <w:t>IP带货</w:t>
      </w:r>
      <w:r w:rsidRPr="00934C6A">
        <w:rPr>
          <w:rFonts w:ascii="微软雅黑" w:eastAsia="微软雅黑" w:hAnsi="微软雅黑" w:hint="eastAsia"/>
          <w:sz w:val="21"/>
          <w:szCs w:val="21"/>
        </w:rPr>
        <w:t>，拼多多把人间的风味美食直接“端上”餐桌</w:t>
      </w:r>
      <w:r w:rsidR="009B63CD">
        <w:rPr>
          <w:rFonts w:ascii="微软雅黑" w:eastAsia="微软雅黑" w:hAnsi="微软雅黑" w:hint="eastAsia"/>
          <w:sz w:val="21"/>
          <w:szCs w:val="21"/>
        </w:rPr>
        <w:t>。</w:t>
      </w:r>
    </w:p>
    <w:p w14:paraId="2DCBC300" w14:textId="3376AC66" w:rsidR="00934C6A" w:rsidRPr="00934C6A" w:rsidRDefault="00934C6A" w:rsidP="00024D1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二、</w:t>
      </w:r>
      <w:proofErr w:type="gramStart"/>
      <w:r>
        <w:rPr>
          <w:rFonts w:ascii="微软雅黑" w:eastAsia="微软雅黑" w:hAnsi="微软雅黑" w:hint="eastAsia"/>
          <w:sz w:val="21"/>
          <w:szCs w:val="21"/>
        </w:rPr>
        <w:t>通过腾讯视频</w:t>
      </w:r>
      <w:proofErr w:type="gramEnd"/>
      <w:r>
        <w:rPr>
          <w:rFonts w:ascii="微软雅黑" w:eastAsia="微软雅黑" w:hAnsi="微软雅黑" w:hint="eastAsia"/>
          <w:sz w:val="21"/>
          <w:szCs w:val="21"/>
        </w:rPr>
        <w:t>、拼多多</w:t>
      </w:r>
      <w:r w:rsidRPr="00934C6A">
        <w:rPr>
          <w:rFonts w:ascii="微软雅黑" w:eastAsia="微软雅黑" w:hAnsi="微软雅黑" w:hint="eastAsia"/>
          <w:sz w:val="21"/>
          <w:szCs w:val="21"/>
        </w:rPr>
        <w:t>两大平台入口加速销售转化</w:t>
      </w:r>
      <w:r w:rsidR="009B63CD">
        <w:rPr>
          <w:rFonts w:ascii="微软雅黑" w:eastAsia="微软雅黑" w:hAnsi="微软雅黑" w:hint="eastAsia"/>
          <w:sz w:val="21"/>
          <w:szCs w:val="21"/>
        </w:rPr>
        <w:t>。</w:t>
      </w:r>
    </w:p>
    <w:p w14:paraId="47DFA089" w14:textId="23213379" w:rsidR="000631F9" w:rsidRPr="00024D14" w:rsidRDefault="00934C6A" w:rsidP="00024D1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三、《风味人间》</w:t>
      </w:r>
      <w:r w:rsidRPr="00934C6A">
        <w:rPr>
          <w:rFonts w:ascii="微软雅黑" w:eastAsia="微软雅黑" w:hAnsi="微软雅黑" w:hint="eastAsia"/>
          <w:sz w:val="21"/>
          <w:szCs w:val="21"/>
        </w:rPr>
        <w:t>总导演陈晓卿于拼多多APP直播助力</w:t>
      </w:r>
      <w:r w:rsidR="009B63CD">
        <w:rPr>
          <w:rFonts w:ascii="微软雅黑" w:eastAsia="微软雅黑" w:hAnsi="微软雅黑" w:hint="eastAsia"/>
          <w:sz w:val="21"/>
          <w:szCs w:val="21"/>
        </w:rPr>
        <w:t>。</w:t>
      </w:r>
    </w:p>
    <w:p w14:paraId="691E8A99" w14:textId="77777777" w:rsidR="00B5241D" w:rsidRPr="002B1FC2" w:rsidRDefault="000631F9" w:rsidP="00024D14">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37FCA1E7" w14:textId="282113F7" w:rsidR="00457360" w:rsidRPr="00457360" w:rsidRDefault="00934C6A" w:rsidP="00024D14">
      <w:pPr>
        <w:pStyle w:val="paragraph"/>
        <w:rPr>
          <w:rFonts w:ascii="微软雅黑" w:eastAsia="微软雅黑" w:hAnsi="微软雅黑"/>
          <w:b/>
          <w:bCs/>
        </w:rPr>
      </w:pPr>
      <w:r w:rsidRPr="00457360">
        <w:rPr>
          <w:rFonts w:ascii="微软雅黑" w:eastAsia="微软雅黑" w:hAnsi="微软雅黑" w:hint="eastAsia"/>
          <w:b/>
          <w:bCs/>
        </w:rPr>
        <w:t>一、</w:t>
      </w:r>
      <w:r w:rsidR="00457360" w:rsidRPr="00457360">
        <w:rPr>
          <w:rFonts w:ascii="微软雅黑" w:eastAsia="微软雅黑" w:hAnsi="微软雅黑" w:hint="eastAsia"/>
          <w:b/>
          <w:bCs/>
          <w:sz w:val="21"/>
          <w:szCs w:val="21"/>
        </w:rPr>
        <w:t>内容种草、IP带货</w:t>
      </w:r>
    </w:p>
    <w:p w14:paraId="6134BAFD" w14:textId="152738FD" w:rsidR="00457360" w:rsidRPr="00024D14" w:rsidRDefault="00457360" w:rsidP="00024D14">
      <w:pPr>
        <w:spacing w:before="100" w:beforeAutospacing="1" w:after="100" w:afterAutospacing="1"/>
        <w:textAlignment w:val="baseline"/>
        <w:rPr>
          <w:rFonts w:ascii="微软雅黑" w:eastAsia="微软雅黑" w:hAnsi="微软雅黑"/>
          <w:sz w:val="21"/>
          <w:szCs w:val="21"/>
        </w:rPr>
      </w:pPr>
      <w:r w:rsidRPr="00457360">
        <w:rPr>
          <w:rFonts w:ascii="微软雅黑" w:eastAsia="微软雅黑" w:hAnsi="微软雅黑"/>
          <w:sz w:val="21"/>
          <w:szCs w:val="21"/>
        </w:rPr>
        <w:t>随着美食探索纪录片《风味人间》第2季的播出，拼多多同步推出“风味人间</w:t>
      </w:r>
      <w:r w:rsidR="009B63CD">
        <w:rPr>
          <w:rFonts w:ascii="Arial" w:hAnsi="Arial" w:cs="Arial"/>
          <w:color w:val="333333"/>
          <w:sz w:val="20"/>
          <w:szCs w:val="20"/>
          <w:shd w:val="clear" w:color="auto" w:fill="FFFFFF"/>
        </w:rPr>
        <w:t>×</w:t>
      </w:r>
      <w:r w:rsidRPr="00457360">
        <w:rPr>
          <w:rFonts w:ascii="微软雅黑" w:eastAsia="微软雅黑" w:hAnsi="微软雅黑"/>
          <w:sz w:val="21"/>
          <w:szCs w:val="21"/>
        </w:rPr>
        <w:t>拼多多”联合优选美食专区，用户在拼多多APP内搜索“风味人间”即可进入风味美食专场</w:t>
      </w:r>
      <w:r w:rsidRPr="00457360">
        <w:rPr>
          <w:rFonts w:ascii="微软雅黑" w:eastAsia="微软雅黑" w:hAnsi="微软雅黑" w:hint="eastAsia"/>
          <w:sz w:val="21"/>
          <w:szCs w:val="21"/>
        </w:rPr>
        <w:t>，</w:t>
      </w:r>
      <w:r w:rsidRPr="00457360">
        <w:rPr>
          <w:rFonts w:ascii="微软雅黑" w:eastAsia="微软雅黑" w:hAnsi="微软雅黑"/>
          <w:sz w:val="21"/>
          <w:szCs w:val="21"/>
        </w:rPr>
        <w:t>选购节目中出现的各类美食</w:t>
      </w:r>
      <w:r w:rsidR="00CB4B87">
        <w:rPr>
          <w:rFonts w:ascii="微软雅黑" w:eastAsia="微软雅黑" w:hAnsi="微软雅黑"/>
          <w:sz w:val="21"/>
          <w:szCs w:val="21"/>
        </w:rPr>
        <w:t>，</w:t>
      </w:r>
      <w:r w:rsidR="00CB4B87" w:rsidRPr="00CB4B87">
        <w:rPr>
          <w:rFonts w:ascii="微软雅黑" w:eastAsia="微软雅黑" w:hAnsi="微软雅黑" w:hint="eastAsia"/>
          <w:sz w:val="21"/>
          <w:szCs w:val="21"/>
        </w:rPr>
        <w:t>观众在流口水的同时可以一键下单。</w:t>
      </w:r>
      <w:r w:rsidRPr="00457360">
        <w:t xml:space="preserve"> </w:t>
      </w:r>
    </w:p>
    <w:p w14:paraId="25ABB950" w14:textId="3CA06653" w:rsidR="00024D14" w:rsidRDefault="00024D14" w:rsidP="00024D14">
      <w:pPr>
        <w:pStyle w:val="paragraph"/>
        <w:jc w:val="center"/>
      </w:pPr>
      <w:r w:rsidRPr="00024D14">
        <w:rPr>
          <w:noProof/>
        </w:rPr>
        <w:lastRenderedPageBreak/>
        <w:drawing>
          <wp:inline distT="0" distB="0" distL="0" distR="0" wp14:anchorId="70824B67" wp14:editId="519392AC">
            <wp:extent cx="4203700" cy="3657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3700" cy="3657600"/>
                    </a:xfrm>
                    <a:prstGeom prst="rect">
                      <a:avLst/>
                    </a:prstGeom>
                  </pic:spPr>
                </pic:pic>
              </a:graphicData>
            </a:graphic>
          </wp:inline>
        </w:drawing>
      </w:r>
    </w:p>
    <w:p w14:paraId="6E7EB689" w14:textId="35C6EF1C" w:rsidR="00457360" w:rsidRPr="00457360" w:rsidRDefault="00457360" w:rsidP="00024D14">
      <w:pPr>
        <w:pStyle w:val="paragraph"/>
        <w:rPr>
          <w:rFonts w:ascii="微软雅黑" w:eastAsia="微软雅黑" w:hAnsi="微软雅黑"/>
          <w:b/>
          <w:bCs/>
          <w:sz w:val="21"/>
          <w:szCs w:val="21"/>
        </w:rPr>
      </w:pPr>
      <w:r w:rsidRPr="00457360">
        <w:rPr>
          <w:rFonts w:ascii="微软雅黑" w:eastAsia="微软雅黑" w:hAnsi="微软雅黑" w:hint="eastAsia"/>
          <w:b/>
          <w:bCs/>
          <w:sz w:val="21"/>
          <w:szCs w:val="21"/>
        </w:rPr>
        <w:t>二、</w:t>
      </w:r>
      <w:r>
        <w:rPr>
          <w:rFonts w:ascii="微软雅黑" w:eastAsia="微软雅黑" w:hAnsi="微软雅黑" w:hint="eastAsia"/>
          <w:b/>
          <w:bCs/>
          <w:sz w:val="21"/>
          <w:szCs w:val="21"/>
        </w:rPr>
        <w:t>两大入口加速转化</w:t>
      </w:r>
    </w:p>
    <w:p w14:paraId="7546D755" w14:textId="6FD38DA4" w:rsidR="00FD1706" w:rsidRDefault="00CB4B87" w:rsidP="00024D14">
      <w:pPr>
        <w:spacing w:before="100" w:beforeAutospacing="1" w:after="100" w:afterAutospacing="1"/>
        <w:textAlignment w:val="baseline"/>
      </w:pPr>
      <w:r>
        <w:rPr>
          <w:rFonts w:ascii="微软雅黑" w:eastAsia="微软雅黑" w:hAnsi="微软雅黑"/>
          <w:sz w:val="21"/>
          <w:szCs w:val="21"/>
        </w:rPr>
        <w:t>《风味人间》正片片尾</w:t>
      </w:r>
      <w:r>
        <w:rPr>
          <w:rFonts w:ascii="微软雅黑" w:eastAsia="微软雅黑" w:hAnsi="微软雅黑" w:hint="eastAsia"/>
          <w:sz w:val="21"/>
          <w:szCs w:val="21"/>
        </w:rPr>
        <w:t>处设置</w:t>
      </w:r>
      <w:r w:rsidR="00FD1706">
        <w:rPr>
          <w:rFonts w:ascii="微软雅黑" w:eastAsia="微软雅黑" w:hAnsi="微软雅黑" w:hint="eastAsia"/>
          <w:sz w:val="21"/>
          <w:szCs w:val="21"/>
        </w:rPr>
        <w:t>拼多多</w:t>
      </w:r>
      <w:r>
        <w:rPr>
          <w:rFonts w:ascii="微软雅黑" w:eastAsia="微软雅黑" w:hAnsi="微软雅黑" w:hint="eastAsia"/>
          <w:sz w:val="21"/>
          <w:szCs w:val="21"/>
        </w:rPr>
        <w:t>广告，</w:t>
      </w:r>
      <w:r w:rsidR="00FD1706">
        <w:rPr>
          <w:rFonts w:ascii="微软雅黑" w:eastAsia="微软雅黑" w:hAnsi="微软雅黑" w:hint="eastAsia"/>
          <w:sz w:val="21"/>
          <w:szCs w:val="21"/>
        </w:rPr>
        <w:t>引导</w:t>
      </w:r>
      <w:r>
        <w:rPr>
          <w:rFonts w:ascii="微软雅黑" w:eastAsia="微软雅黑" w:hAnsi="微软雅黑" w:hint="eastAsia"/>
          <w:sz w:val="21"/>
          <w:szCs w:val="21"/>
        </w:rPr>
        <w:t>用户前往拼多多</w:t>
      </w:r>
      <w:r w:rsidR="00FD1706">
        <w:rPr>
          <w:rFonts w:ascii="微软雅黑" w:eastAsia="微软雅黑" w:hAnsi="微软雅黑" w:hint="eastAsia"/>
          <w:sz w:val="21"/>
          <w:szCs w:val="21"/>
        </w:rPr>
        <w:t>购买节目相关食材</w:t>
      </w:r>
      <w:r>
        <w:rPr>
          <w:rFonts w:ascii="微软雅黑" w:eastAsia="微软雅黑" w:hAnsi="微软雅黑"/>
          <w:sz w:val="21"/>
          <w:szCs w:val="21"/>
        </w:rPr>
        <w:t>，</w:t>
      </w:r>
      <w:r w:rsidR="00FD1706">
        <w:rPr>
          <w:rFonts w:ascii="微软雅黑" w:eastAsia="微软雅黑" w:hAnsi="微软雅黑" w:hint="eastAsia"/>
          <w:sz w:val="21"/>
          <w:szCs w:val="21"/>
        </w:rPr>
        <w:t>微视中同样可以通过</w:t>
      </w:r>
      <w:r>
        <w:rPr>
          <w:rFonts w:ascii="微软雅黑" w:eastAsia="微软雅黑" w:hAnsi="微软雅黑" w:hint="eastAsia"/>
          <w:sz w:val="21"/>
          <w:szCs w:val="21"/>
        </w:rPr>
        <w:t>#</w:t>
      </w:r>
      <w:r w:rsidR="00457360" w:rsidRPr="00457360">
        <w:rPr>
          <w:rFonts w:ascii="微软雅黑" w:eastAsia="微软雅黑" w:hAnsi="微软雅黑"/>
          <w:sz w:val="21"/>
          <w:szCs w:val="21"/>
        </w:rPr>
        <w:t>风味人间#相关话题链接跳转到拼多多平台</w:t>
      </w:r>
      <w:r w:rsidR="00FD1706">
        <w:rPr>
          <w:rFonts w:ascii="微软雅黑" w:eastAsia="微软雅黑" w:hAnsi="微软雅黑" w:hint="eastAsia"/>
          <w:sz w:val="21"/>
          <w:szCs w:val="21"/>
        </w:rPr>
        <w:t>进行</w:t>
      </w:r>
      <w:r w:rsidR="00457360" w:rsidRPr="00457360">
        <w:rPr>
          <w:rFonts w:ascii="微软雅黑" w:eastAsia="微软雅黑" w:hAnsi="微软雅黑"/>
          <w:sz w:val="21"/>
          <w:szCs w:val="21"/>
        </w:rPr>
        <w:t>购买</w:t>
      </w:r>
      <w:r w:rsidR="00FD1706">
        <w:rPr>
          <w:rFonts w:ascii="微软雅黑" w:eastAsia="微软雅黑" w:hAnsi="微软雅黑" w:hint="eastAsia"/>
          <w:sz w:val="21"/>
          <w:szCs w:val="21"/>
        </w:rPr>
        <w:t>，使得</w:t>
      </w:r>
      <w:r w:rsidR="00FD1706">
        <w:rPr>
          <w:rFonts w:ascii="微软雅黑" w:eastAsia="微软雅黑" w:hAnsi="微软雅黑"/>
          <w:sz w:val="21"/>
          <w:szCs w:val="21"/>
        </w:rPr>
        <w:t>IP</w:t>
      </w:r>
      <w:r w:rsidR="00FD1706">
        <w:rPr>
          <w:rFonts w:ascii="微软雅黑" w:eastAsia="微软雅黑" w:hAnsi="微软雅黑" w:hint="eastAsia"/>
          <w:sz w:val="21"/>
          <w:szCs w:val="21"/>
        </w:rPr>
        <w:t>营销链路从节目中延伸到品牌阵地中，加速实现更直观的流量转化。</w:t>
      </w:r>
    </w:p>
    <w:p w14:paraId="021472BF" w14:textId="0EC6AB48" w:rsidR="00FD1706" w:rsidRPr="00FD1706" w:rsidRDefault="00457360" w:rsidP="00024D14">
      <w:pPr>
        <w:pStyle w:val="paragraph"/>
        <w:jc w:val="center"/>
      </w:pPr>
      <w:r>
        <w:rPr>
          <w:noProof/>
        </w:rPr>
        <w:drawing>
          <wp:inline distT="0" distB="0" distL="0" distR="0" wp14:anchorId="6A864762" wp14:editId="5134B5A1">
            <wp:extent cx="3936674" cy="2278626"/>
            <wp:effectExtent l="0" t="0" r="698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6921" cy="2307710"/>
                    </a:xfrm>
                    <a:prstGeom prst="rect">
                      <a:avLst/>
                    </a:prstGeom>
                    <a:noFill/>
                    <a:ln>
                      <a:noFill/>
                    </a:ln>
                  </pic:spPr>
                </pic:pic>
              </a:graphicData>
            </a:graphic>
          </wp:inline>
        </w:drawing>
      </w:r>
    </w:p>
    <w:p w14:paraId="4973247F" w14:textId="3831963D" w:rsidR="00934C6A" w:rsidRDefault="00FD1706" w:rsidP="00024D14">
      <w:pPr>
        <w:pStyle w:val="paragraph"/>
        <w:rPr>
          <w:rFonts w:ascii="微软雅黑" w:eastAsia="微软雅黑" w:hAnsi="微软雅黑"/>
          <w:b/>
          <w:bCs/>
          <w:sz w:val="21"/>
          <w:szCs w:val="21"/>
        </w:rPr>
      </w:pPr>
      <w:r w:rsidRPr="00FD1706">
        <w:rPr>
          <w:rFonts w:ascii="微软雅黑" w:eastAsia="微软雅黑" w:hAnsi="微软雅黑" w:hint="eastAsia"/>
          <w:b/>
          <w:bCs/>
          <w:sz w:val="21"/>
          <w:szCs w:val="21"/>
        </w:rPr>
        <w:t>三、</w:t>
      </w:r>
      <w:r>
        <w:rPr>
          <w:rFonts w:ascii="微软雅黑" w:eastAsia="微软雅黑" w:hAnsi="微软雅黑" w:hint="eastAsia"/>
          <w:b/>
          <w:bCs/>
          <w:sz w:val="21"/>
          <w:szCs w:val="21"/>
        </w:rPr>
        <w:t>《风味人间》总导演做客拼多多直播</w:t>
      </w:r>
    </w:p>
    <w:p w14:paraId="01CF1013" w14:textId="388B8040" w:rsidR="00FD1706" w:rsidRPr="00413109" w:rsidRDefault="00413109" w:rsidP="00024D1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节目播出期间，总导演</w:t>
      </w:r>
      <w:r w:rsidR="00FD1706" w:rsidRPr="00FD1706">
        <w:rPr>
          <w:rFonts w:ascii="微软雅黑" w:eastAsia="微软雅黑" w:hAnsi="微软雅黑"/>
          <w:sz w:val="21"/>
          <w:szCs w:val="21"/>
        </w:rPr>
        <w:t>陈晓卿做客拼多多直播间，现场品尝纪录片中的经典菜系，讲述《风味人间》背后的秘密</w:t>
      </w:r>
      <w:r w:rsidR="00FD1706" w:rsidRPr="00FD1706">
        <w:rPr>
          <w:rFonts w:ascii="微软雅黑" w:eastAsia="微软雅黑" w:hAnsi="微软雅黑" w:hint="eastAsia"/>
          <w:sz w:val="21"/>
          <w:szCs w:val="21"/>
        </w:rPr>
        <w:t>，</w:t>
      </w:r>
      <w:r w:rsidR="00FD1706" w:rsidRPr="00FD1706">
        <w:rPr>
          <w:rFonts w:ascii="微软雅黑" w:eastAsia="微软雅黑" w:hAnsi="微软雅黑"/>
          <w:sz w:val="21"/>
          <w:szCs w:val="21"/>
        </w:rPr>
        <w:t>并分享自己的“美食人生”。</w:t>
      </w:r>
      <w:r w:rsidR="00FD1706" w:rsidRPr="00FD1706">
        <w:rPr>
          <w:rFonts w:ascii="微软雅黑" w:eastAsia="微软雅黑" w:hAnsi="微软雅黑" w:hint="eastAsia"/>
          <w:sz w:val="21"/>
          <w:szCs w:val="21"/>
        </w:rPr>
        <w:t>感兴趣的用户</w:t>
      </w:r>
      <w:r>
        <w:rPr>
          <w:rFonts w:ascii="微软雅黑" w:eastAsia="微软雅黑" w:hAnsi="微软雅黑" w:hint="eastAsia"/>
          <w:sz w:val="21"/>
          <w:szCs w:val="21"/>
        </w:rPr>
        <w:t>在拼多多</w:t>
      </w:r>
      <w:r w:rsidRPr="00FD1706">
        <w:rPr>
          <w:rFonts w:ascii="微软雅黑" w:eastAsia="微软雅黑" w:hAnsi="微软雅黑"/>
          <w:sz w:val="21"/>
          <w:szCs w:val="21"/>
        </w:rPr>
        <w:t>中搜索“陈晓卿”</w:t>
      </w:r>
      <w:r>
        <w:rPr>
          <w:rFonts w:ascii="微软雅黑" w:eastAsia="微软雅黑" w:hAnsi="微软雅黑" w:hint="eastAsia"/>
          <w:sz w:val="21"/>
          <w:szCs w:val="21"/>
        </w:rPr>
        <w:t>，</w:t>
      </w:r>
      <w:r w:rsidR="00FD1706" w:rsidRPr="00FD1706">
        <w:rPr>
          <w:rFonts w:ascii="微软雅黑" w:eastAsia="微软雅黑" w:hAnsi="微软雅黑" w:hint="eastAsia"/>
          <w:sz w:val="21"/>
          <w:szCs w:val="21"/>
        </w:rPr>
        <w:t>便可</w:t>
      </w:r>
      <w:r w:rsidR="00FD1706" w:rsidRPr="00FD1706">
        <w:rPr>
          <w:rFonts w:ascii="微软雅黑" w:eastAsia="微软雅黑" w:hAnsi="微软雅黑"/>
          <w:sz w:val="21"/>
          <w:szCs w:val="21"/>
        </w:rPr>
        <w:t>进入直播间</w:t>
      </w:r>
      <w:r w:rsidR="00FD1706" w:rsidRPr="00FD1706">
        <w:rPr>
          <w:rFonts w:ascii="微软雅黑" w:eastAsia="微软雅黑" w:hAnsi="微软雅黑" w:hint="eastAsia"/>
          <w:sz w:val="21"/>
          <w:szCs w:val="21"/>
        </w:rPr>
        <w:t>进行</w:t>
      </w:r>
      <w:r w:rsidR="00FD1706" w:rsidRPr="00FD1706">
        <w:rPr>
          <w:rFonts w:ascii="微软雅黑" w:eastAsia="微软雅黑" w:hAnsi="微软雅黑"/>
          <w:sz w:val="21"/>
          <w:szCs w:val="21"/>
        </w:rPr>
        <w:t>选购</w:t>
      </w:r>
      <w:r w:rsidR="00FD1706">
        <w:rPr>
          <w:rFonts w:ascii="微软雅黑" w:eastAsia="微软雅黑" w:hAnsi="微软雅黑" w:hint="eastAsia"/>
          <w:sz w:val="21"/>
          <w:szCs w:val="21"/>
        </w:rPr>
        <w:t>，拼多多品牌与《风味人间》I</w:t>
      </w:r>
      <w:r w:rsidR="00FD1706">
        <w:rPr>
          <w:rFonts w:ascii="微软雅黑" w:eastAsia="微软雅黑" w:hAnsi="微软雅黑"/>
          <w:sz w:val="21"/>
          <w:szCs w:val="21"/>
        </w:rPr>
        <w:t>P</w:t>
      </w:r>
      <w:r>
        <w:rPr>
          <w:rFonts w:ascii="微软雅黑" w:eastAsia="微软雅黑" w:hAnsi="微软雅黑" w:hint="eastAsia"/>
          <w:sz w:val="21"/>
          <w:szCs w:val="21"/>
        </w:rPr>
        <w:t>实现</w:t>
      </w:r>
      <w:r w:rsidR="00FD1706">
        <w:rPr>
          <w:rFonts w:ascii="微软雅黑" w:eastAsia="微软雅黑" w:hAnsi="微软雅黑" w:hint="eastAsia"/>
          <w:sz w:val="21"/>
          <w:szCs w:val="21"/>
        </w:rPr>
        <w:t>了深度链接。</w:t>
      </w:r>
    </w:p>
    <w:p w14:paraId="0F876AB6" w14:textId="77777777" w:rsidR="00934C6A" w:rsidRPr="00B27391" w:rsidRDefault="00934C6A" w:rsidP="00024D14">
      <w:pPr>
        <w:spacing w:before="100" w:beforeAutospacing="1" w:after="100" w:afterAutospacing="1"/>
        <w:textAlignment w:val="baseline"/>
        <w:rPr>
          <w:rFonts w:ascii="微软雅黑" w:eastAsia="微软雅黑" w:hAnsi="微软雅黑"/>
          <w:b/>
        </w:rPr>
      </w:pPr>
    </w:p>
    <w:p w14:paraId="65531B37" w14:textId="76A594D6" w:rsidR="00F14230" w:rsidRDefault="000631F9" w:rsidP="00024D14">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lastRenderedPageBreak/>
        <w:t>营销效果与市场反馈</w:t>
      </w:r>
    </w:p>
    <w:p w14:paraId="30EB5CDC" w14:textId="6453056A" w:rsidR="00F14230" w:rsidRPr="00F14230" w:rsidRDefault="00F14230" w:rsidP="00024D14">
      <w:pPr>
        <w:spacing w:before="100" w:beforeAutospacing="1" w:after="100" w:afterAutospacing="1"/>
        <w:textAlignment w:val="baseline"/>
        <w:rPr>
          <w:rFonts w:ascii="微软雅黑" w:eastAsia="微软雅黑" w:hAnsi="微软雅黑"/>
          <w:b/>
          <w:sz w:val="21"/>
          <w:szCs w:val="21"/>
        </w:rPr>
      </w:pPr>
      <w:r w:rsidRPr="00F14230">
        <w:rPr>
          <w:rFonts w:ascii="微软雅黑" w:eastAsia="微软雅黑" w:hAnsi="微软雅黑" w:hint="eastAsia"/>
          <w:b/>
          <w:sz w:val="21"/>
          <w:szCs w:val="21"/>
        </w:rPr>
        <w:t>【媒体评价】</w:t>
      </w:r>
      <w:r>
        <w:rPr>
          <w:rFonts w:ascii="微软雅黑" w:eastAsia="微软雅黑" w:hAnsi="微软雅黑" w:hint="eastAsia"/>
          <w:b/>
          <w:sz w:val="21"/>
          <w:szCs w:val="21"/>
        </w:rPr>
        <w:t>娱乐独角兽：</w:t>
      </w:r>
    </w:p>
    <w:p w14:paraId="27D2BF49" w14:textId="494BD1F9" w:rsidR="00F14230" w:rsidRPr="00F14230" w:rsidRDefault="00F14230" w:rsidP="00024D14">
      <w:pPr>
        <w:widowControl w:val="0"/>
        <w:autoSpaceDE w:val="0"/>
        <w:autoSpaceDN w:val="0"/>
        <w:adjustRightInd w:val="0"/>
        <w:spacing w:before="100" w:beforeAutospacing="1" w:after="100" w:afterAutospacing="1"/>
        <w:jc w:val="both"/>
        <w:rPr>
          <w:rFonts w:ascii="微软雅黑" w:eastAsia="微软雅黑" w:hAnsi="微软雅黑"/>
          <w:sz w:val="21"/>
          <w:szCs w:val="21"/>
        </w:rPr>
      </w:pPr>
      <w:r w:rsidRPr="00F14230">
        <w:rPr>
          <w:rFonts w:ascii="微软雅黑" w:eastAsia="微软雅黑" w:hAnsi="微软雅黑" w:hint="eastAsia"/>
          <w:sz w:val="21"/>
          <w:szCs w:val="21"/>
        </w:rPr>
        <w:t>“风味”</w:t>
      </w:r>
      <w:r w:rsidRPr="00F14230">
        <w:rPr>
          <w:rFonts w:ascii="微软雅黑" w:eastAsia="微软雅黑" w:hAnsi="微软雅黑"/>
          <w:sz w:val="21"/>
          <w:szCs w:val="21"/>
        </w:rPr>
        <w:t>IP</w:t>
      </w:r>
      <w:r w:rsidRPr="00F14230">
        <w:rPr>
          <w:rFonts w:ascii="微软雅黑" w:eastAsia="微软雅黑" w:hAnsi="微软雅黑" w:hint="eastAsia"/>
          <w:sz w:val="21"/>
          <w:szCs w:val="21"/>
        </w:rPr>
        <w:t>真实的故事、内容和情感，一并触发了巨大的社会价值、人文价值及商业价值。更重要的是，纪录片受众年轻化的趋势、对内容的认可度和信任感，这种受众群体信任价值的存在，在品牌营销中也可以过渡为用户对品牌的喜爱度和价值认同。同时，足够优质的</w:t>
      </w:r>
      <w:r w:rsidRPr="00F14230">
        <w:rPr>
          <w:rFonts w:ascii="微软雅黑" w:eastAsia="微软雅黑" w:hAnsi="微软雅黑"/>
          <w:sz w:val="21"/>
          <w:szCs w:val="21"/>
        </w:rPr>
        <w:t>IP</w:t>
      </w:r>
      <w:r w:rsidRPr="00F14230">
        <w:rPr>
          <w:rFonts w:ascii="微软雅黑" w:eastAsia="微软雅黑" w:hAnsi="微软雅黑" w:hint="eastAsia"/>
          <w:sz w:val="21"/>
          <w:szCs w:val="21"/>
        </w:rPr>
        <w:t>也吸引了一群有社会话题创造力、社交影响力、消费潜力的人，他们逐渐成为了品牌营销合作的新蓝海。</w:t>
      </w:r>
    </w:p>
    <w:p w14:paraId="02EA730F" w14:textId="5B010EC9" w:rsidR="002B1FC2" w:rsidRPr="00F14230" w:rsidRDefault="00F14230" w:rsidP="00024D14">
      <w:pPr>
        <w:spacing w:before="100" w:beforeAutospacing="1" w:after="100" w:afterAutospacing="1"/>
        <w:rPr>
          <w:rFonts w:ascii="微软雅黑" w:eastAsia="微软雅黑" w:hAnsi="微软雅黑"/>
          <w:sz w:val="21"/>
          <w:szCs w:val="21"/>
        </w:rPr>
      </w:pPr>
      <w:r w:rsidRPr="00F14230">
        <w:rPr>
          <w:rFonts w:ascii="微软雅黑" w:eastAsia="微软雅黑" w:hAnsi="微软雅黑" w:hint="eastAsia"/>
          <w:sz w:val="21"/>
          <w:szCs w:val="21"/>
        </w:rPr>
        <w:t>借助与“风味”全</w:t>
      </w:r>
      <w:r w:rsidRPr="00F14230">
        <w:rPr>
          <w:rFonts w:ascii="微软雅黑" w:eastAsia="微软雅黑" w:hAnsi="微软雅黑"/>
          <w:sz w:val="21"/>
          <w:szCs w:val="21"/>
        </w:rPr>
        <w:t>IP</w:t>
      </w:r>
      <w:r w:rsidRPr="00F14230">
        <w:rPr>
          <w:rFonts w:ascii="微软雅黑" w:eastAsia="微软雅黑" w:hAnsi="微软雅黑" w:hint="eastAsia"/>
          <w:sz w:val="21"/>
          <w:szCs w:val="21"/>
        </w:rPr>
        <w:t>的全年长线合作，品牌方正在以川流不息之势提升了品牌曝光度与市场好感度同时，基于《风味人间》第</w:t>
      </w:r>
      <w:r w:rsidRPr="00F14230">
        <w:rPr>
          <w:rFonts w:ascii="微软雅黑" w:eastAsia="微软雅黑" w:hAnsi="微软雅黑"/>
          <w:sz w:val="21"/>
          <w:szCs w:val="21"/>
        </w:rPr>
        <w:t>1</w:t>
      </w:r>
      <w:r w:rsidRPr="00F14230">
        <w:rPr>
          <w:rFonts w:ascii="微软雅黑" w:eastAsia="微软雅黑" w:hAnsi="微软雅黑" w:hint="eastAsia"/>
          <w:sz w:val="21"/>
          <w:szCs w:val="21"/>
        </w:rPr>
        <w:t>季对用户的洞察，第</w:t>
      </w:r>
      <w:r w:rsidRPr="00F14230">
        <w:rPr>
          <w:rFonts w:ascii="微软雅黑" w:eastAsia="微软雅黑" w:hAnsi="微软雅黑"/>
          <w:sz w:val="21"/>
          <w:szCs w:val="21"/>
        </w:rPr>
        <w:t>2</w:t>
      </w:r>
      <w:r w:rsidRPr="00F14230">
        <w:rPr>
          <w:rFonts w:ascii="微软雅黑" w:eastAsia="微软雅黑" w:hAnsi="微软雅黑" w:hint="eastAsia"/>
          <w:sz w:val="21"/>
          <w:szCs w:val="21"/>
        </w:rPr>
        <w:t>季进一步拓宽线上空间，引入了新的电商客户拼多多，以片尾广告和电商平台专区的形式出现在节目中，方便用户随时跳转拼多多在风味专题中购买相关食材。而这也恰好填补了受疫情影响、用户愈加旺盛的线上需求。</w:t>
      </w:r>
    </w:p>
    <w:p w14:paraId="6B891DC9" w14:textId="7CC31D96" w:rsidR="00BC7577" w:rsidRPr="00BC7577" w:rsidRDefault="00BC7577" w:rsidP="00024D14">
      <w:pPr>
        <w:pStyle w:val="ab"/>
        <w:spacing w:before="100" w:beforeAutospacing="1" w:after="100" w:afterAutospacing="1"/>
        <w:ind w:left="420" w:firstLineChars="0" w:firstLine="0"/>
        <w:rPr>
          <w:rFonts w:ascii="微软雅黑" w:eastAsia="微软雅黑" w:hAnsi="微软雅黑"/>
          <w:color w:val="FF0000"/>
          <w:szCs w:val="21"/>
        </w:rPr>
      </w:pPr>
    </w:p>
    <w:sectPr w:rsidR="00BC7577" w:rsidRPr="00BC7577" w:rsidSect="00970C56">
      <w:headerReference w:type="even" r:id="rId10"/>
      <w:headerReference w:type="default" r:id="rId11"/>
      <w:footerReference w:type="even" r:id="rId12"/>
      <w:footerReference w:type="default" r:id="rId13"/>
      <w:headerReference w:type="first" r:id="rId14"/>
      <w:footerReference w:type="first" r:id="rId1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AF7B9" w14:textId="77777777" w:rsidR="00EB362D" w:rsidRDefault="00EB362D">
      <w:r>
        <w:separator/>
      </w:r>
    </w:p>
  </w:endnote>
  <w:endnote w:type="continuationSeparator" w:id="0">
    <w:p w14:paraId="558B46DB" w14:textId="77777777" w:rsidR="00EB362D" w:rsidRDefault="00EB3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82D7A"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37359F80"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D2209" w14:textId="77777777" w:rsidR="000631F9" w:rsidRDefault="000631F9">
    <w:pPr>
      <w:pStyle w:val="ad"/>
      <w:framePr w:h="0" w:wrap="around" w:vAnchor="text" w:hAnchor="margin" w:xAlign="right" w:y="1"/>
      <w:rPr>
        <w:rStyle w:val="a7"/>
      </w:rPr>
    </w:pPr>
  </w:p>
  <w:p w14:paraId="60CF9DBE"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78A7A"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BC648" w14:textId="77777777" w:rsidR="00EB362D" w:rsidRDefault="00EB362D">
      <w:r>
        <w:separator/>
      </w:r>
    </w:p>
  </w:footnote>
  <w:footnote w:type="continuationSeparator" w:id="0">
    <w:p w14:paraId="6AEB17B5" w14:textId="77777777" w:rsidR="00EB362D" w:rsidRDefault="00EB3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4D174"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09771"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791A59A1" wp14:editId="02ED6A28">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BD797"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A4C2261"/>
    <w:multiLevelType w:val="multilevel"/>
    <w:tmpl w:val="20C4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FBB6C6E"/>
    <w:multiLevelType w:val="multilevel"/>
    <w:tmpl w:val="EB20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9F74DEC"/>
    <w:multiLevelType w:val="multilevel"/>
    <w:tmpl w:val="29FE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
  </w:num>
  <w:num w:numId="4">
    <w:abstractNumId w:val="2"/>
  </w:num>
  <w:num w:numId="5">
    <w:abstractNumId w:val="0"/>
  </w:num>
  <w:num w:numId="6">
    <w:abstractNumId w:val="16"/>
  </w:num>
  <w:num w:numId="7">
    <w:abstractNumId w:val="13"/>
  </w:num>
  <w:num w:numId="8">
    <w:abstractNumId w:val="10"/>
  </w:num>
  <w:num w:numId="9">
    <w:abstractNumId w:val="8"/>
  </w:num>
  <w:num w:numId="10">
    <w:abstractNumId w:val="7"/>
  </w:num>
  <w:num w:numId="11">
    <w:abstractNumId w:val="11"/>
  </w:num>
  <w:num w:numId="12">
    <w:abstractNumId w:val="14"/>
  </w:num>
  <w:num w:numId="13">
    <w:abstractNumId w:val="4"/>
  </w:num>
  <w:num w:numId="14">
    <w:abstractNumId w:val="12"/>
  </w:num>
  <w:num w:numId="15">
    <w:abstractNumId w:val="15"/>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24D14"/>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0A24"/>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91054"/>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13109"/>
    <w:rsid w:val="00423117"/>
    <w:rsid w:val="00426569"/>
    <w:rsid w:val="00426D8C"/>
    <w:rsid w:val="00443C7A"/>
    <w:rsid w:val="004452BA"/>
    <w:rsid w:val="00451221"/>
    <w:rsid w:val="00453929"/>
    <w:rsid w:val="004555F7"/>
    <w:rsid w:val="00457360"/>
    <w:rsid w:val="00462CFD"/>
    <w:rsid w:val="00464EA7"/>
    <w:rsid w:val="004651A5"/>
    <w:rsid w:val="004767D7"/>
    <w:rsid w:val="0048060F"/>
    <w:rsid w:val="0048122B"/>
    <w:rsid w:val="00484916"/>
    <w:rsid w:val="004861A7"/>
    <w:rsid w:val="0048758B"/>
    <w:rsid w:val="00491A67"/>
    <w:rsid w:val="00492B4F"/>
    <w:rsid w:val="00492C50"/>
    <w:rsid w:val="004A4904"/>
    <w:rsid w:val="004C539E"/>
    <w:rsid w:val="004D3EF9"/>
    <w:rsid w:val="004D53A9"/>
    <w:rsid w:val="004E459E"/>
    <w:rsid w:val="004E6908"/>
    <w:rsid w:val="004E704D"/>
    <w:rsid w:val="004F1399"/>
    <w:rsid w:val="004F7523"/>
    <w:rsid w:val="005002D8"/>
    <w:rsid w:val="00506B17"/>
    <w:rsid w:val="00507EB8"/>
    <w:rsid w:val="0052080E"/>
    <w:rsid w:val="00523407"/>
    <w:rsid w:val="005344CB"/>
    <w:rsid w:val="00535A1F"/>
    <w:rsid w:val="0054110E"/>
    <w:rsid w:val="005479C8"/>
    <w:rsid w:val="00547E1C"/>
    <w:rsid w:val="005504E6"/>
    <w:rsid w:val="0055479D"/>
    <w:rsid w:val="00567477"/>
    <w:rsid w:val="0057565D"/>
    <w:rsid w:val="005764AD"/>
    <w:rsid w:val="0058033D"/>
    <w:rsid w:val="00582F7D"/>
    <w:rsid w:val="00594E12"/>
    <w:rsid w:val="005A539D"/>
    <w:rsid w:val="005A56AE"/>
    <w:rsid w:val="005A697D"/>
    <w:rsid w:val="005B2564"/>
    <w:rsid w:val="005B6389"/>
    <w:rsid w:val="005C011B"/>
    <w:rsid w:val="005C16B2"/>
    <w:rsid w:val="005D5D19"/>
    <w:rsid w:val="005D614B"/>
    <w:rsid w:val="005D77D7"/>
    <w:rsid w:val="005E3D19"/>
    <w:rsid w:val="005E4E84"/>
    <w:rsid w:val="005F50E6"/>
    <w:rsid w:val="006126FE"/>
    <w:rsid w:val="00613CE9"/>
    <w:rsid w:val="00642F29"/>
    <w:rsid w:val="00644994"/>
    <w:rsid w:val="00647E3F"/>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34C6A"/>
    <w:rsid w:val="00946CB6"/>
    <w:rsid w:val="009573AC"/>
    <w:rsid w:val="00970C56"/>
    <w:rsid w:val="0097433A"/>
    <w:rsid w:val="00976708"/>
    <w:rsid w:val="0098226A"/>
    <w:rsid w:val="009823A9"/>
    <w:rsid w:val="00983853"/>
    <w:rsid w:val="009849FB"/>
    <w:rsid w:val="00993AA4"/>
    <w:rsid w:val="009B0E2C"/>
    <w:rsid w:val="009B63CD"/>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E49"/>
    <w:rsid w:val="00A72FFF"/>
    <w:rsid w:val="00A73B4E"/>
    <w:rsid w:val="00A74660"/>
    <w:rsid w:val="00A829A2"/>
    <w:rsid w:val="00A83F45"/>
    <w:rsid w:val="00A849B8"/>
    <w:rsid w:val="00A86FCA"/>
    <w:rsid w:val="00A93F54"/>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811C7"/>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0AFA"/>
    <w:rsid w:val="00CA397B"/>
    <w:rsid w:val="00CA426C"/>
    <w:rsid w:val="00CB2251"/>
    <w:rsid w:val="00CB2938"/>
    <w:rsid w:val="00CB29C6"/>
    <w:rsid w:val="00CB462E"/>
    <w:rsid w:val="00CB4A74"/>
    <w:rsid w:val="00CB4B87"/>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35C56"/>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B362D"/>
    <w:rsid w:val="00EC320D"/>
    <w:rsid w:val="00EC4DA4"/>
    <w:rsid w:val="00EC6379"/>
    <w:rsid w:val="00ED507C"/>
    <w:rsid w:val="00EE38CD"/>
    <w:rsid w:val="00EE6D2C"/>
    <w:rsid w:val="00EE72D7"/>
    <w:rsid w:val="00F0134F"/>
    <w:rsid w:val="00F14230"/>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1706"/>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FCE8E"/>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4230"/>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a"/>
    <w:rsid w:val="00934C6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17038">
      <w:bodyDiv w:val="1"/>
      <w:marLeft w:val="0"/>
      <w:marRight w:val="0"/>
      <w:marTop w:val="0"/>
      <w:marBottom w:val="0"/>
      <w:divBdr>
        <w:top w:val="none" w:sz="0" w:space="0" w:color="auto"/>
        <w:left w:val="none" w:sz="0" w:space="0" w:color="auto"/>
        <w:bottom w:val="none" w:sz="0" w:space="0" w:color="auto"/>
        <w:right w:val="none" w:sz="0" w:space="0" w:color="auto"/>
      </w:divBdr>
      <w:divsChild>
        <w:div w:id="2090541632">
          <w:marLeft w:val="0"/>
          <w:marRight w:val="0"/>
          <w:marTop w:val="0"/>
          <w:marBottom w:val="0"/>
          <w:divBdr>
            <w:top w:val="none" w:sz="0" w:space="0" w:color="auto"/>
            <w:left w:val="none" w:sz="0" w:space="0" w:color="auto"/>
            <w:bottom w:val="none" w:sz="0" w:space="0" w:color="auto"/>
            <w:right w:val="none" w:sz="0" w:space="0" w:color="auto"/>
          </w:divBdr>
          <w:divsChild>
            <w:div w:id="14345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83668">
      <w:bodyDiv w:val="1"/>
      <w:marLeft w:val="0"/>
      <w:marRight w:val="0"/>
      <w:marTop w:val="0"/>
      <w:marBottom w:val="0"/>
      <w:divBdr>
        <w:top w:val="none" w:sz="0" w:space="0" w:color="auto"/>
        <w:left w:val="none" w:sz="0" w:space="0" w:color="auto"/>
        <w:bottom w:val="none" w:sz="0" w:space="0" w:color="auto"/>
        <w:right w:val="none" w:sz="0" w:space="0" w:color="auto"/>
      </w:divBdr>
      <w:divsChild>
        <w:div w:id="678115626">
          <w:marLeft w:val="0"/>
          <w:marRight w:val="0"/>
          <w:marTop w:val="0"/>
          <w:marBottom w:val="0"/>
          <w:divBdr>
            <w:top w:val="none" w:sz="0" w:space="0" w:color="auto"/>
            <w:left w:val="none" w:sz="0" w:space="0" w:color="auto"/>
            <w:bottom w:val="none" w:sz="0" w:space="0" w:color="auto"/>
            <w:right w:val="none" w:sz="0" w:space="0" w:color="auto"/>
          </w:divBdr>
          <w:divsChild>
            <w:div w:id="17277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993221523">
      <w:bodyDiv w:val="1"/>
      <w:marLeft w:val="0"/>
      <w:marRight w:val="0"/>
      <w:marTop w:val="0"/>
      <w:marBottom w:val="0"/>
      <w:divBdr>
        <w:top w:val="none" w:sz="0" w:space="0" w:color="auto"/>
        <w:left w:val="none" w:sz="0" w:space="0" w:color="auto"/>
        <w:bottom w:val="none" w:sz="0" w:space="0" w:color="auto"/>
        <w:right w:val="none" w:sz="0" w:space="0" w:color="auto"/>
      </w:divBdr>
      <w:divsChild>
        <w:div w:id="1799715436">
          <w:marLeft w:val="0"/>
          <w:marRight w:val="0"/>
          <w:marTop w:val="0"/>
          <w:marBottom w:val="0"/>
          <w:divBdr>
            <w:top w:val="none" w:sz="0" w:space="0" w:color="auto"/>
            <w:left w:val="none" w:sz="0" w:space="0" w:color="auto"/>
            <w:bottom w:val="none" w:sz="0" w:space="0" w:color="auto"/>
            <w:right w:val="none" w:sz="0" w:space="0" w:color="auto"/>
          </w:divBdr>
          <w:divsChild>
            <w:div w:id="4660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23205">
      <w:bodyDiv w:val="1"/>
      <w:marLeft w:val="0"/>
      <w:marRight w:val="0"/>
      <w:marTop w:val="0"/>
      <w:marBottom w:val="0"/>
      <w:divBdr>
        <w:top w:val="none" w:sz="0" w:space="0" w:color="auto"/>
        <w:left w:val="none" w:sz="0" w:space="0" w:color="auto"/>
        <w:bottom w:val="none" w:sz="0" w:space="0" w:color="auto"/>
        <w:right w:val="none" w:sz="0" w:space="0" w:color="auto"/>
      </w:divBdr>
      <w:divsChild>
        <w:div w:id="45421631">
          <w:marLeft w:val="0"/>
          <w:marRight w:val="0"/>
          <w:marTop w:val="0"/>
          <w:marBottom w:val="0"/>
          <w:divBdr>
            <w:top w:val="none" w:sz="0" w:space="0" w:color="auto"/>
            <w:left w:val="none" w:sz="0" w:space="0" w:color="auto"/>
            <w:bottom w:val="none" w:sz="0" w:space="0" w:color="auto"/>
            <w:right w:val="none" w:sz="0" w:space="0" w:color="auto"/>
          </w:divBdr>
          <w:divsChild>
            <w:div w:id="944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468888114">
      <w:bodyDiv w:val="1"/>
      <w:marLeft w:val="0"/>
      <w:marRight w:val="0"/>
      <w:marTop w:val="0"/>
      <w:marBottom w:val="0"/>
      <w:divBdr>
        <w:top w:val="none" w:sz="0" w:space="0" w:color="auto"/>
        <w:left w:val="none" w:sz="0" w:space="0" w:color="auto"/>
        <w:bottom w:val="none" w:sz="0" w:space="0" w:color="auto"/>
        <w:right w:val="none" w:sz="0" w:space="0" w:color="auto"/>
      </w:divBdr>
    </w:div>
    <w:div w:id="1525248554">
      <w:bodyDiv w:val="1"/>
      <w:marLeft w:val="0"/>
      <w:marRight w:val="0"/>
      <w:marTop w:val="0"/>
      <w:marBottom w:val="0"/>
      <w:divBdr>
        <w:top w:val="none" w:sz="0" w:space="0" w:color="auto"/>
        <w:left w:val="none" w:sz="0" w:space="0" w:color="auto"/>
        <w:bottom w:val="none" w:sz="0" w:space="0" w:color="auto"/>
        <w:right w:val="none" w:sz="0" w:space="0" w:color="auto"/>
      </w:divBdr>
      <w:divsChild>
        <w:div w:id="1653757013">
          <w:marLeft w:val="0"/>
          <w:marRight w:val="0"/>
          <w:marTop w:val="0"/>
          <w:marBottom w:val="0"/>
          <w:divBdr>
            <w:top w:val="none" w:sz="0" w:space="0" w:color="auto"/>
            <w:left w:val="none" w:sz="0" w:space="0" w:color="auto"/>
            <w:bottom w:val="none" w:sz="0" w:space="0" w:color="auto"/>
            <w:right w:val="none" w:sz="0" w:space="0" w:color="auto"/>
          </w:divBdr>
          <w:divsChild>
            <w:div w:id="19333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50285">
      <w:bodyDiv w:val="1"/>
      <w:marLeft w:val="0"/>
      <w:marRight w:val="0"/>
      <w:marTop w:val="0"/>
      <w:marBottom w:val="0"/>
      <w:divBdr>
        <w:top w:val="none" w:sz="0" w:space="0" w:color="auto"/>
        <w:left w:val="none" w:sz="0" w:space="0" w:color="auto"/>
        <w:bottom w:val="none" w:sz="0" w:space="0" w:color="auto"/>
        <w:right w:val="none" w:sz="0" w:space="0" w:color="auto"/>
      </w:divBdr>
      <w:divsChild>
        <w:div w:id="2118210462">
          <w:marLeft w:val="0"/>
          <w:marRight w:val="0"/>
          <w:marTop w:val="0"/>
          <w:marBottom w:val="0"/>
          <w:divBdr>
            <w:top w:val="none" w:sz="0" w:space="0" w:color="auto"/>
            <w:left w:val="none" w:sz="0" w:space="0" w:color="auto"/>
            <w:bottom w:val="none" w:sz="0" w:space="0" w:color="auto"/>
            <w:right w:val="none" w:sz="0" w:space="0" w:color="auto"/>
          </w:divBdr>
          <w:divsChild>
            <w:div w:id="19723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67384259">
      <w:bodyDiv w:val="1"/>
      <w:marLeft w:val="0"/>
      <w:marRight w:val="0"/>
      <w:marTop w:val="0"/>
      <w:marBottom w:val="0"/>
      <w:divBdr>
        <w:top w:val="none" w:sz="0" w:space="0" w:color="auto"/>
        <w:left w:val="none" w:sz="0" w:space="0" w:color="auto"/>
        <w:bottom w:val="none" w:sz="0" w:space="0" w:color="auto"/>
        <w:right w:val="none" w:sz="0" w:space="0" w:color="auto"/>
      </w:divBdr>
      <w:divsChild>
        <w:div w:id="21396271">
          <w:marLeft w:val="0"/>
          <w:marRight w:val="0"/>
          <w:marTop w:val="0"/>
          <w:marBottom w:val="0"/>
          <w:divBdr>
            <w:top w:val="none" w:sz="0" w:space="0" w:color="auto"/>
            <w:left w:val="none" w:sz="0" w:space="0" w:color="auto"/>
            <w:bottom w:val="none" w:sz="0" w:space="0" w:color="auto"/>
            <w:right w:val="none" w:sz="0" w:space="0" w:color="auto"/>
          </w:divBdr>
          <w:divsChild>
            <w:div w:id="5813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79006">
      <w:bodyDiv w:val="1"/>
      <w:marLeft w:val="0"/>
      <w:marRight w:val="0"/>
      <w:marTop w:val="0"/>
      <w:marBottom w:val="0"/>
      <w:divBdr>
        <w:top w:val="none" w:sz="0" w:space="0" w:color="auto"/>
        <w:left w:val="none" w:sz="0" w:space="0" w:color="auto"/>
        <w:bottom w:val="none" w:sz="0" w:space="0" w:color="auto"/>
        <w:right w:val="none" w:sz="0" w:space="0" w:color="auto"/>
      </w:divBdr>
      <w:divsChild>
        <w:div w:id="675807705">
          <w:marLeft w:val="0"/>
          <w:marRight w:val="0"/>
          <w:marTop w:val="0"/>
          <w:marBottom w:val="0"/>
          <w:divBdr>
            <w:top w:val="none" w:sz="0" w:space="0" w:color="auto"/>
            <w:left w:val="none" w:sz="0" w:space="0" w:color="auto"/>
            <w:bottom w:val="none" w:sz="0" w:space="0" w:color="auto"/>
            <w:right w:val="none" w:sz="0" w:space="0" w:color="auto"/>
          </w:divBdr>
          <w:divsChild>
            <w:div w:id="120594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4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A7C1D5B-6363-DF40-8B6F-63421A9E2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241</Words>
  <Characters>1378</Characters>
  <Application>Microsoft Office Word</Application>
  <DocSecurity>0</DocSecurity>
  <PresentationFormat/>
  <Lines>11</Lines>
  <Paragraphs>3</Paragraphs>
  <Slides>0</Slides>
  <Notes>0</Notes>
  <HiddenSlides>0</HiddenSlides>
  <MMClips>0</MMClips>
  <ScaleCrop>false</ScaleCrop>
  <Company>WWW.YlmF.CoM</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L</cp:lastModifiedBy>
  <cp:revision>10</cp:revision>
  <cp:lastPrinted>2012-10-11T08:46:00Z</cp:lastPrinted>
  <dcterms:created xsi:type="dcterms:W3CDTF">2021-01-18T08:47:00Z</dcterms:created>
  <dcterms:modified xsi:type="dcterms:W3CDTF">2021-02-23T03:11:00Z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