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57C1A" w14:textId="5E36156F" w:rsidR="00586EBF" w:rsidRDefault="00A5224D">
      <w:pPr>
        <w:pStyle w:val="p0"/>
        <w:framePr w:wrap="auto"/>
        <w:shd w:val="clear" w:color="auto" w:fill="FFFFFF"/>
        <w:spacing w:before="240" w:after="240"/>
        <w:jc w:val="center"/>
        <w:rPr>
          <w:rFonts w:ascii="微软雅黑" w:eastAsia="微软雅黑" w:hAnsi="微软雅黑" w:cs="微软雅黑" w:hint="default"/>
          <w:lang w:val="zh-TW" w:eastAsia="zh-TW"/>
        </w:rPr>
      </w:pPr>
      <w:r w:rsidRPr="00A5224D">
        <w:rPr>
          <w:rFonts w:ascii="微软雅黑" w:eastAsia="微软雅黑" w:hAnsi="微软雅黑" w:cs="微软雅黑"/>
          <w:b/>
          <w:bCs/>
          <w:sz w:val="32"/>
          <w:szCs w:val="32"/>
          <w:lang w:val="zh-TW" w:eastAsia="zh-TW"/>
        </w:rPr>
        <w:t>《天龙八部手游》</w:t>
      </w:r>
      <w:r w:rsidRPr="00A5224D">
        <w:rPr>
          <w:rFonts w:ascii="微软雅黑" w:eastAsia="微软雅黑" w:hAnsi="微软雅黑" w:cs="微软雅黑"/>
          <w:b/>
          <w:bCs/>
          <w:sz w:val="32"/>
          <w:szCs w:val="32"/>
          <w:lang w:eastAsia="zh-TW"/>
        </w:rPr>
        <w:t>MV</w:t>
      </w:r>
      <w:r w:rsidRPr="00A5224D">
        <w:rPr>
          <w:rFonts w:ascii="微软雅黑" w:eastAsia="微软雅黑" w:hAnsi="微软雅黑" w:cs="微软雅黑"/>
          <w:b/>
          <w:bCs/>
          <w:sz w:val="32"/>
          <w:szCs w:val="32"/>
          <w:lang w:val="zh-TW" w:eastAsia="zh-TW"/>
        </w:rPr>
        <w:t>——</w:t>
      </w:r>
      <w:r w:rsidRPr="00A5224D">
        <w:rPr>
          <w:rFonts w:ascii="微软雅黑" w:eastAsia="微软雅黑" w:hAnsi="微软雅黑" w:cs="微软雅黑"/>
          <w:b/>
          <w:bCs/>
          <w:sz w:val="32"/>
          <w:szCs w:val="32"/>
          <w:lang w:eastAsia="zh-TW"/>
        </w:rPr>
        <w:t>重现中国武侠万里山河</w:t>
      </w:r>
    </w:p>
    <w:p w14:paraId="2D86B1A9" w14:textId="77777777" w:rsidR="00586EBF" w:rsidRPr="00A5224D" w:rsidRDefault="001F700B">
      <w:pPr>
        <w:framePr w:wrap="auto"/>
        <w:spacing w:before="24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案例名称：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《天龙八部手游》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TW"/>
        </w:rPr>
        <w:t>MV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val="zh-TW" w:eastAsia="zh-Hans"/>
        </w:rPr>
        <w:t>——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重现中国武侠万里山河</w:t>
      </w:r>
    </w:p>
    <w:p w14:paraId="235A6D6C" w14:textId="77777777" w:rsidR="00586EBF" w:rsidRDefault="001F700B">
      <w:pPr>
        <w:framePr w:wrap="auto"/>
        <w:rPr>
          <w:rFonts w:ascii="微软雅黑" w:eastAsia="微软雅黑" w:hAnsi="微软雅黑" w:cs="微软雅黑"/>
          <w:sz w:val="21"/>
          <w:szCs w:val="21"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广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告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主：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腾讯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 xml:space="preserve"> </w:t>
      </w:r>
    </w:p>
    <w:p w14:paraId="5F249795" w14:textId="77777777" w:rsidR="00586EBF" w:rsidRDefault="001F700B">
      <w:pPr>
        <w:framePr w:wrap="auto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所属行业：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互联网、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游戏</w:t>
      </w:r>
    </w:p>
    <w:p w14:paraId="1FAEDBAD" w14:textId="77777777" w:rsidR="00A5224D" w:rsidRDefault="001F700B" w:rsidP="00A5224D">
      <w:pPr>
        <w:framePr w:wrap="auto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EFB00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执行时间：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TW"/>
        </w:rPr>
        <w:t>2020</w:t>
      </w:r>
      <w:r w:rsid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.</w:t>
      </w:r>
      <w:r w:rsidR="00A5224D">
        <w:rPr>
          <w:rFonts w:ascii="微软雅黑" w:eastAsia="微软雅黑" w:hAnsi="微软雅黑" w:cs="微软雅黑"/>
          <w:sz w:val="21"/>
          <w:szCs w:val="21"/>
          <w:lang w:eastAsia="zh-Hans"/>
        </w:rPr>
        <w:t>0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4</w:t>
      </w:r>
      <w:r w:rsidR="00A5224D">
        <w:rPr>
          <w:rFonts w:ascii="微软雅黑" w:eastAsia="微软雅黑" w:hAnsi="微软雅黑" w:cs="微软雅黑"/>
          <w:sz w:val="21"/>
          <w:szCs w:val="21"/>
          <w:lang w:eastAsia="zh-Hans"/>
        </w:rPr>
        <w:t>-</w:t>
      </w:r>
      <w:r w:rsid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0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6</w:t>
      </w:r>
    </w:p>
    <w:p w14:paraId="24499080" w14:textId="63070745" w:rsidR="00A5224D" w:rsidRPr="00A5224D" w:rsidRDefault="001F700B" w:rsidP="00A5224D">
      <w:pPr>
        <w:framePr w:wrap="auto"/>
        <w:rPr>
          <w:rFonts w:ascii="微软雅黑" w:eastAsia="微软雅黑" w:hAnsi="微软雅黑" w:cs="微软雅黑" w:hint="eastAsia"/>
          <w:b/>
          <w:bCs/>
          <w:sz w:val="21"/>
          <w:szCs w:val="21"/>
          <w:shd w:val="clear" w:color="auto" w:fill="FEFB00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参选类别：</w:t>
      </w:r>
      <w:r w:rsidR="00A5224D" w:rsidRPr="00A5224D">
        <w:rPr>
          <w:rFonts w:ascii="微软雅黑" w:eastAsia="微软雅黑" w:hAnsi="微软雅黑" w:cs="微软雅黑"/>
          <w:sz w:val="21"/>
          <w:szCs w:val="21"/>
          <w:lang w:val="zh-TW" w:eastAsia="zh-TW"/>
        </w:rPr>
        <w:t>视频整合营销类</w:t>
      </w:r>
    </w:p>
    <w:p w14:paraId="46A773CF" w14:textId="1D781EFD" w:rsidR="00586EBF" w:rsidRPr="00A5224D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/>
          <w:b/>
          <w:bCs/>
          <w:sz w:val="21"/>
          <w:szCs w:val="21"/>
          <w:shd w:val="clear" w:color="auto" w:fill="FEFB00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营销背景</w:t>
      </w:r>
    </w:p>
    <w:p w14:paraId="630E4417" w14:textId="7A717A04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《天龙八部手游》是由腾讯运营、畅游龙见工作室研发的一款角色扮演手游，其产品本身、产品世界观故事及市场策略都有深刻的“武侠”标签。</w:t>
      </w:r>
    </w:p>
    <w:p w14:paraId="6578B24B" w14:textId="6E62F026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由于品牌和产品的迭代需求，腾讯天龙八部品牌方希望借助天龙八部内容本身，打造天龙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x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非遗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x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毛不易歌曲的动画形式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，结合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3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周年庆大节点进行首次发声，呈现不同门派的故事，启宣“重现武侠万里山河”计划，完成对外宣发。</w:t>
      </w:r>
    </w:p>
    <w:p w14:paraId="625CC235" w14:textId="77777777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FF"/>
          <w:sz w:val="28"/>
          <w:szCs w:val="28"/>
          <w:u w:color="0000FF"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营销目标</w:t>
      </w:r>
    </w:p>
    <w:p w14:paraId="7EBF9981" w14:textId="1577BFAD" w:rsidR="00586EBF" w:rsidRPr="00A5224D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</w:pPr>
      <w:r w:rsidRPr="00A5224D"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TW"/>
        </w:rPr>
        <w:t>产品层面</w:t>
      </w:r>
      <w:r w:rsidRPr="00A5224D">
        <w:rPr>
          <w:rFonts w:ascii="微软雅黑" w:eastAsia="微软雅黑" w:hAnsi="微软雅黑" w:cs="微软雅黑" w:hint="eastAsia"/>
          <w:b/>
          <w:bCs/>
          <w:sz w:val="21"/>
          <w:szCs w:val="21"/>
          <w:lang w:val="zh-TW" w:eastAsia="zh-Hans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结合天龙产品和品牌升级节点，用可视的方法，开启“重现武侠万里山河”计划，打造武侠符号标签。</w:t>
      </w:r>
    </w:p>
    <w:p w14:paraId="2CC6EA75" w14:textId="122E4E1F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eastAsia="zh-Hans"/>
        </w:rPr>
      </w:pPr>
      <w:r w:rsidRPr="00A5224D">
        <w:rPr>
          <w:rFonts w:ascii="微软雅黑" w:eastAsia="微软雅黑" w:hAnsi="微软雅黑" w:cs="微软雅黑" w:hint="eastAsia"/>
          <w:b/>
          <w:bCs/>
          <w:sz w:val="21"/>
          <w:szCs w:val="21"/>
        </w:rPr>
        <w:t>文化层面</w:t>
      </w:r>
      <w:r w:rsidRPr="00A5224D">
        <w:rPr>
          <w:rFonts w:ascii="微软雅黑" w:eastAsia="微软雅黑" w:hAnsi="微软雅黑" w:cs="微软雅黑" w:hint="eastAsia"/>
          <w:b/>
          <w:bCs/>
          <w:sz w:val="21"/>
          <w:szCs w:val="21"/>
          <w:lang w:eastAsia="zh-Hans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表达天龙手游希望结合非遗手段、民俗艺术、文化领袖、武学大家还原武侠世界、讲好中国武侠故事的愿景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提升品牌价值。</w:t>
      </w:r>
    </w:p>
    <w:p w14:paraId="661D561B" w14:textId="77777777" w:rsidR="00586EBF" w:rsidRDefault="001F700B" w:rsidP="00A5224D">
      <w:pPr>
        <w:pStyle w:val="1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/>
          <w:b/>
          <w:bCs/>
          <w:color w:val="0000FF"/>
          <w:sz w:val="28"/>
          <w:szCs w:val="28"/>
          <w:u w:color="0000FF"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策略与创意</w:t>
      </w:r>
    </w:p>
    <w:p w14:paraId="5D52CA95" w14:textId="3349B30F" w:rsidR="00586EBF" w:rsidRPr="00A5224D" w:rsidRDefault="001F700B" w:rsidP="00A5224D">
      <w:pPr>
        <w:pStyle w:val="1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视频链接：</w:t>
      </w:r>
      <w:r w:rsidR="00A5224D">
        <w:rPr>
          <w:rFonts w:ascii="微软雅黑" w:eastAsia="微软雅黑" w:hAnsi="微软雅黑" w:cs="微软雅黑"/>
          <w:sz w:val="21"/>
          <w:szCs w:val="21"/>
          <w:lang w:val="zh-TW" w:eastAsia="zh-TW"/>
        </w:rPr>
        <w:fldChar w:fldCharType="begin"/>
      </w:r>
      <w:r w:rsidR="00A5224D">
        <w:rPr>
          <w:rFonts w:ascii="微软雅黑" w:eastAsia="微软雅黑" w:hAnsi="微软雅黑" w:cs="微软雅黑"/>
          <w:sz w:val="21"/>
          <w:szCs w:val="21"/>
          <w:lang w:val="zh-TW" w:eastAsia="zh-TW"/>
        </w:rPr>
        <w:instrText xml:space="preserve"> HYPERLINK "</w:instrText>
      </w:r>
      <w:r w:rsidR="00A5224D" w:rsidRPr="00A5224D"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instrText>https://www.bilibili.com/video/BV12X4y1P73k/</w:instrText>
      </w:r>
      <w:r w:rsidR="00A5224D">
        <w:rPr>
          <w:rFonts w:ascii="微软雅黑" w:eastAsia="微软雅黑" w:hAnsi="微软雅黑" w:cs="微软雅黑"/>
          <w:sz w:val="21"/>
          <w:szCs w:val="21"/>
          <w:lang w:val="zh-TW" w:eastAsia="zh-TW"/>
        </w:rPr>
        <w:instrText xml:space="preserve">" </w:instrText>
      </w:r>
      <w:r w:rsidR="00A5224D">
        <w:rPr>
          <w:rFonts w:ascii="微软雅黑" w:eastAsia="微软雅黑" w:hAnsi="微软雅黑" w:cs="微软雅黑"/>
          <w:sz w:val="21"/>
          <w:szCs w:val="21"/>
          <w:lang w:val="zh-TW" w:eastAsia="zh-TW"/>
        </w:rPr>
        <w:fldChar w:fldCharType="separate"/>
      </w:r>
      <w:r w:rsidR="00A5224D" w:rsidRPr="00F5562D">
        <w:rPr>
          <w:rStyle w:val="a4"/>
          <w:rFonts w:ascii="微软雅黑" w:eastAsia="微软雅黑" w:hAnsi="微软雅黑" w:cs="微软雅黑" w:hint="eastAsia"/>
          <w:sz w:val="21"/>
          <w:szCs w:val="21"/>
          <w:lang w:val="zh-TW" w:eastAsia="zh-TW"/>
        </w:rPr>
        <w:t>https://www.bilibili.com/video/BV12X4y1P73k/</w:t>
      </w:r>
      <w:r w:rsidR="00A5224D">
        <w:rPr>
          <w:rFonts w:ascii="微软雅黑" w:eastAsia="微软雅黑" w:hAnsi="微软雅黑" w:cs="微软雅黑"/>
          <w:sz w:val="21"/>
          <w:szCs w:val="21"/>
          <w:lang w:val="zh-TW" w:eastAsia="zh-TW"/>
        </w:rPr>
        <w:fldChar w:fldCharType="end"/>
      </w:r>
    </w:p>
    <w:p w14:paraId="4C3291FE" w14:textId="77777777" w:rsidR="00586EBF" w:rsidRDefault="001F700B" w:rsidP="00A5224D">
      <w:pPr>
        <w:pStyle w:val="1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腾讯天龙手游品牌方提出长线愿景：“立足天龙，讲好中国武侠故事”，</w:t>
      </w:r>
    </w:p>
    <w:p w14:paraId="6146D9A4" w14:textId="2D672336" w:rsidR="00586EBF" w:rsidRDefault="001F700B" w:rsidP="00A5224D">
      <w:pPr>
        <w:pStyle w:val="1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背靠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Hans"/>
        </w:rPr>
        <w:t>“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天龙八部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Hans"/>
        </w:rPr>
        <w:t>”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深厚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IP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资产，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该如何</w:t>
      </w:r>
      <w:r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  <w:t>深化“武侠”标签印象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呢？</w:t>
      </w:r>
    </w:p>
    <w:p w14:paraId="1B7F5722" w14:textId="68BEA382" w:rsidR="00586EBF" w:rsidRDefault="001F700B" w:rsidP="00A5224D">
      <w:pPr>
        <w:pStyle w:val="1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在此大主题之下，明确策略目标：一要跟随版本核心，还原武侠山河版图；二是多元形式，丰富武侠世界内核。所以希望通过可视化形式，传承文化非遗核心，呈现天龙八部丰富的武侠内涵。</w:t>
      </w:r>
    </w:p>
    <w:p w14:paraId="18CA9B61" w14:textId="7493AAB5" w:rsidR="00586EBF" w:rsidRPr="00A5224D" w:rsidRDefault="001F700B" w:rsidP="00A5224D">
      <w:pPr>
        <w:pStyle w:val="1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我们通过</w:t>
      </w:r>
      <w:r>
        <w:rPr>
          <w:rFonts w:ascii="微软雅黑" w:eastAsia="微软雅黑" w:hAnsi="微软雅黑" w:cs="微软雅黑" w:hint="eastAsia"/>
          <w:sz w:val="21"/>
          <w:szCs w:val="21"/>
        </w:rPr>
        <w:t>三维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构建</w:t>
      </w:r>
      <w:r>
        <w:rPr>
          <w:rFonts w:ascii="微软雅黑" w:eastAsia="微软雅黑" w:hAnsi="微软雅黑" w:cs="微软雅黑" w:hint="eastAsia"/>
          <w:sz w:val="21"/>
          <w:szCs w:val="21"/>
        </w:rPr>
        <w:t>宏伟场景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挑选四</w:t>
      </w:r>
      <w:r>
        <w:rPr>
          <w:rFonts w:ascii="微软雅黑" w:eastAsia="微软雅黑" w:hAnsi="微软雅黑" w:cs="微软雅黑"/>
          <w:sz w:val="21"/>
          <w:szCs w:val="21"/>
        </w:rPr>
        <w:t>种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经典</w:t>
      </w:r>
      <w:r>
        <w:rPr>
          <w:rFonts w:ascii="微软雅黑" w:eastAsia="微软雅黑" w:hAnsi="微软雅黑" w:cs="微软雅黑"/>
          <w:sz w:val="21"/>
          <w:szCs w:val="21"/>
        </w:rPr>
        <w:t>非遗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文化技艺：</w:t>
      </w:r>
      <w:r>
        <w:rPr>
          <w:rFonts w:ascii="微软雅黑" w:eastAsia="微软雅黑" w:hAnsi="微软雅黑" w:cs="微软雅黑" w:hint="eastAsia"/>
          <w:sz w:val="21"/>
          <w:szCs w:val="21"/>
        </w:rPr>
        <w:t>西北区域（皮影</w:t>
      </w:r>
      <w:r>
        <w:rPr>
          <w:rFonts w:ascii="微软雅黑" w:eastAsia="微软雅黑" w:hAnsi="微软雅黑" w:cs="微软雅黑" w:hint="eastAsia"/>
          <w:sz w:val="21"/>
          <w:szCs w:val="21"/>
        </w:rPr>
        <w:t>-</w:t>
      </w:r>
      <w:r>
        <w:rPr>
          <w:rFonts w:ascii="微软雅黑" w:eastAsia="微软雅黑" w:hAnsi="微软雅黑" w:cs="微软雅黑" w:hint="eastAsia"/>
          <w:sz w:val="21"/>
          <w:szCs w:val="21"/>
        </w:rPr>
        <w:t>关中皮影）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</w:rPr>
        <w:t>西南地区（刺绣</w:t>
      </w:r>
      <w:r>
        <w:rPr>
          <w:rFonts w:ascii="微软雅黑" w:eastAsia="微软雅黑" w:hAnsi="微软雅黑" w:cs="微软雅黑" w:hint="eastAsia"/>
          <w:sz w:val="21"/>
          <w:szCs w:val="21"/>
        </w:rPr>
        <w:t>-</w:t>
      </w:r>
      <w:r>
        <w:rPr>
          <w:rFonts w:ascii="微软雅黑" w:eastAsia="微软雅黑" w:hAnsi="微软雅黑" w:cs="微软雅黑" w:hint="eastAsia"/>
          <w:sz w:val="21"/>
          <w:szCs w:val="21"/>
        </w:rPr>
        <w:t>蜀绣）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</w:rPr>
        <w:t>中原地区（木版画</w:t>
      </w:r>
      <w:r>
        <w:rPr>
          <w:rFonts w:ascii="微软雅黑" w:eastAsia="微软雅黑" w:hAnsi="微软雅黑" w:cs="微软雅黑" w:hint="eastAsia"/>
          <w:sz w:val="21"/>
          <w:szCs w:val="21"/>
        </w:rPr>
        <w:t>-</w:t>
      </w:r>
      <w:r>
        <w:rPr>
          <w:rFonts w:ascii="微软雅黑" w:eastAsia="微软雅黑" w:hAnsi="微软雅黑" w:cs="微软雅黑" w:hint="eastAsia"/>
          <w:sz w:val="21"/>
          <w:szCs w:val="21"/>
        </w:rPr>
        <w:t>河南</w:t>
      </w:r>
      <w:r>
        <w:rPr>
          <w:rFonts w:ascii="微软雅黑" w:eastAsia="微软雅黑" w:hAnsi="微软雅黑" w:cs="微软雅黑" w:hint="eastAsia"/>
          <w:sz w:val="21"/>
          <w:szCs w:val="21"/>
        </w:rPr>
        <w:t>/</w:t>
      </w:r>
      <w:r>
        <w:rPr>
          <w:rFonts w:ascii="微软雅黑" w:eastAsia="微软雅黑" w:hAnsi="微软雅黑" w:cs="微软雅黑" w:hint="eastAsia"/>
          <w:sz w:val="21"/>
          <w:szCs w:val="21"/>
        </w:rPr>
        <w:t>山西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）、</w:t>
      </w:r>
      <w:r>
        <w:rPr>
          <w:rFonts w:ascii="微软雅黑" w:eastAsia="微软雅黑" w:hAnsi="微软雅黑" w:cs="微软雅黑" w:hint="eastAsia"/>
          <w:sz w:val="21"/>
          <w:szCs w:val="21"/>
        </w:rPr>
        <w:t>江浙地区（剪纸</w:t>
      </w:r>
      <w:r>
        <w:rPr>
          <w:rFonts w:ascii="微软雅黑" w:eastAsia="微软雅黑" w:hAnsi="微软雅黑" w:cs="微软雅黑" w:hint="eastAsia"/>
          <w:sz w:val="21"/>
          <w:szCs w:val="21"/>
        </w:rPr>
        <w:t>-</w:t>
      </w:r>
      <w:r>
        <w:rPr>
          <w:rFonts w:ascii="微软雅黑" w:eastAsia="微软雅黑" w:hAnsi="微软雅黑" w:cs="微软雅黑" w:hint="eastAsia"/>
          <w:sz w:val="21"/>
          <w:szCs w:val="21"/>
        </w:rPr>
        <w:t>扬州剪纸）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巧妙通过</w:t>
      </w:r>
      <w:r>
        <w:rPr>
          <w:rFonts w:ascii="微软雅黑" w:eastAsia="微软雅黑" w:hAnsi="微软雅黑" w:cs="微软雅黑" w:hint="eastAsia"/>
          <w:sz w:val="21"/>
          <w:szCs w:val="21"/>
        </w:rPr>
        <w:t>各区域山川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河海的</w:t>
      </w:r>
      <w:r>
        <w:rPr>
          <w:rFonts w:ascii="微软雅黑" w:eastAsia="微软雅黑" w:hAnsi="微软雅黑" w:cs="微软雅黑" w:hint="eastAsia"/>
          <w:sz w:val="21"/>
          <w:szCs w:val="21"/>
        </w:rPr>
        <w:t>建筑细节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呈现中国四大</w:t>
      </w:r>
      <w:r>
        <w:rPr>
          <w:rFonts w:ascii="微软雅黑" w:eastAsia="微软雅黑" w:hAnsi="微软雅黑" w:cs="微软雅黑" w:hint="eastAsia"/>
          <w:sz w:val="21"/>
          <w:szCs w:val="21"/>
        </w:rPr>
        <w:t>区域群侠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生态，展现</w:t>
      </w:r>
      <w:r>
        <w:rPr>
          <w:rFonts w:ascii="微软雅黑" w:eastAsia="微软雅黑" w:hAnsi="微软雅黑" w:cs="微软雅黑" w:hint="eastAsia"/>
          <w:sz w:val="21"/>
          <w:szCs w:val="21"/>
        </w:rPr>
        <w:t>天龙武侠万里山河图全貌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从而在歌曲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中，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伴随悠扬华曲国风，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TW"/>
        </w:rPr>
        <w:t>使用不同经典剧情铺开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/>
          <w:sz w:val="21"/>
          <w:szCs w:val="21"/>
        </w:rPr>
        <w:t>展现非遗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文化与武侠文化结合的</w:t>
      </w:r>
      <w:r>
        <w:rPr>
          <w:rFonts w:ascii="微软雅黑" w:eastAsia="微软雅黑" w:hAnsi="微软雅黑" w:cs="微软雅黑"/>
          <w:sz w:val="21"/>
          <w:szCs w:val="21"/>
        </w:rPr>
        <w:t>特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色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：</w:t>
      </w:r>
    </w:p>
    <w:p w14:paraId="2FB7959B" w14:textId="77777777" w:rsidR="00586EBF" w:rsidRDefault="001F700B" w:rsidP="00A5224D">
      <w:pPr>
        <w:pStyle w:val="a6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default"/>
          <w:color w:val="191919"/>
          <w:sz w:val="21"/>
          <w:szCs w:val="21"/>
          <w:u w:color="191919"/>
        </w:rPr>
      </w:pP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val="en-US" w:eastAsia="zh-Hans"/>
        </w:rPr>
        <w:lastRenderedPageBreak/>
        <w:t>①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剑绣蜀景，虚⽵巧破珍珑棋局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 (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蜀绣·针法进退，虚实结合的艺术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) </w:t>
      </w:r>
    </w:p>
    <w:p w14:paraId="30F32C15" w14:textId="77777777" w:rsidR="00586EBF" w:rsidRDefault="001F700B" w:rsidP="00A5224D">
      <w:pPr>
        <w:pStyle w:val="a6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default"/>
          <w:color w:val="191919"/>
          <w:sz w:val="21"/>
          <w:szCs w:val="21"/>
          <w:u w:color="191919"/>
        </w:rPr>
      </w:pP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val="en-US" w:eastAsia="zh-Hans"/>
        </w:rPr>
        <w:t>②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中原轶事，双侠掌风刻⼭山河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 (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⽊版画·深浅刻痕，复印流传的艺术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) </w:t>
      </w:r>
    </w:p>
    <w:p w14:paraId="7BEEF41F" w14:textId="77777777" w:rsidR="00586EBF" w:rsidRDefault="001F700B" w:rsidP="00A5224D">
      <w:pPr>
        <w:pStyle w:val="a6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 w:hint="default"/>
          <w:color w:val="191919"/>
          <w:sz w:val="21"/>
          <w:szCs w:val="21"/>
          <w:u w:color="191919"/>
        </w:rPr>
      </w:pP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val="en-US" w:eastAsia="zh-Hans"/>
        </w:rPr>
        <w:t>③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太极阵现，⻩岛主剪蝶生扬州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 (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扬州剪纸·一⽣万物，阴阳反转的艺术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) </w:t>
      </w:r>
    </w:p>
    <w:p w14:paraId="53B30CCF" w14:textId="6008E4F4" w:rsidR="00586EBF" w:rsidRDefault="001F700B" w:rsidP="00A5224D">
      <w:pPr>
        <w:pStyle w:val="a6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3"/>
        </w:tabs>
        <w:spacing w:before="100" w:beforeAutospacing="1" w:after="100" w:afterAutospacing="1"/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</w:pP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val="en-US" w:eastAsia="zh-Hans"/>
        </w:rPr>
        <w:t>④</w:t>
      </w:r>
      <w:r>
        <w:rPr>
          <w:rFonts w:ascii="PingFang SC Medium" w:eastAsia="PingFang SC Medium" w:hAnsi="PingFang SC Medium" w:cs="PingFang SC Medium"/>
          <w:color w:val="191919"/>
          <w:sz w:val="21"/>
          <w:szCs w:val="21"/>
          <w:u w:color="191919"/>
        </w:rPr>
        <w:t>⼤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漠夜话，张教主明</w:t>
      </w:r>
      <w:r>
        <w:rPr>
          <w:rFonts w:ascii="PingFang SC Medium" w:eastAsia="PingFang SC Medium" w:hAnsi="PingFang SC Medium" w:cs="PingFang SC Medium"/>
          <w:color w:val="191919"/>
          <w:sz w:val="21"/>
          <w:szCs w:val="21"/>
          <w:u w:color="191919"/>
        </w:rPr>
        <w:t>⽕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照众</w:t>
      </w:r>
      <w:r>
        <w:rPr>
          <w:rFonts w:ascii="PingFang SC Medium" w:eastAsia="PingFang SC Medium" w:hAnsi="PingFang SC Medium" w:cs="PingFang SC Medium"/>
          <w:color w:val="191919"/>
          <w:sz w:val="21"/>
          <w:szCs w:val="21"/>
          <w:u w:color="191919"/>
        </w:rPr>
        <w:t>⽣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 (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关中</w:t>
      </w:r>
      <w:r>
        <w:rPr>
          <w:rFonts w:ascii="PingFang SC Medium" w:eastAsia="PingFang SC Medium" w:hAnsi="PingFang SC Medium" w:cs="PingFang SC Medium"/>
          <w:color w:val="191919"/>
          <w:sz w:val="21"/>
          <w:szCs w:val="21"/>
          <w:u w:color="191919"/>
        </w:rPr>
        <w:t>⽪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>影·光影交织，明暗双生的艺术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</w:rPr>
        <w:t xml:space="preserve">) </w:t>
      </w:r>
    </w:p>
    <w:p w14:paraId="570A7181" w14:textId="50444094" w:rsidR="00586EBF" w:rsidRPr="00A5224D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执</w:t>
      </w: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行过程</w:t>
      </w: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eastAsia="zh-TW"/>
        </w:rPr>
        <w:t>/</w:t>
      </w: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媒体表现</w:t>
      </w:r>
    </w:p>
    <w:p w14:paraId="19E187D5" w14:textId="656E42BB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基于宣发内容，微博占领传播主阵地，形成官方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-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明星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-KOL-KOC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的传播矩阵：</w:t>
      </w:r>
    </w:p>
    <w:p w14:paraId="24AC32B5" w14:textId="2226CDE7" w:rsidR="00586EBF" w:rsidRPr="00A5224D" w:rsidRDefault="001F700B" w:rsidP="00A5224D">
      <w:pPr>
        <w:framePr w:wrap="auto"/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由官方微博阵地首先发声，宣发毛不易为手游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代言人，引发粉丝期待。</w:t>
      </w:r>
    </w:p>
    <w:p w14:paraId="40DC5C7E" w14:textId="5C1ABDEF" w:rsidR="00586EBF" w:rsidRPr="00A5224D" w:rsidRDefault="001F700B" w:rsidP="00A5224D">
      <w:pPr>
        <w:framePr w:wrap="auto"/>
        <w:spacing w:before="100" w:beforeAutospacing="1" w:after="100" w:afterAutospacing="1"/>
        <w:rPr>
          <w:rFonts w:hint="eastAsia"/>
        </w:rPr>
      </w:pPr>
      <w:r>
        <w:rPr>
          <w:noProof/>
        </w:rPr>
        <w:drawing>
          <wp:inline distT="0" distB="0" distL="114300" distR="114300" wp14:anchorId="7065A7F3" wp14:editId="27149812">
            <wp:extent cx="3852804" cy="2572378"/>
            <wp:effectExtent l="0" t="0" r="0" b="635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6939" cy="258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0D52D88" w14:textId="77777777" w:rsidR="00586EBF" w:rsidRDefault="001F700B" w:rsidP="00A5224D">
      <w:pPr>
        <w:framePr w:wrap="auto"/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毛不易微博接力宣发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内容，以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主题曲主唱身份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引导受众浏览视频</w:t>
      </w:r>
      <w:r>
        <w:rPr>
          <w:rFonts w:ascii="微软雅黑" w:eastAsia="微软雅黑" w:hAnsi="微软雅黑" w:cs="微软雅黑"/>
          <w:sz w:val="21"/>
          <w:szCs w:val="21"/>
          <w:lang w:eastAsia="zh-Hans"/>
        </w:rPr>
        <w:t>+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手游下载。</w:t>
      </w:r>
    </w:p>
    <w:p w14:paraId="483D69AF" w14:textId="08F55A09" w:rsidR="00586EBF" w:rsidRDefault="001F700B" w:rsidP="00A5224D">
      <w:pPr>
        <w:framePr w:wrap="auto"/>
        <w:spacing w:before="100" w:beforeAutospacing="1" w:after="100" w:afterAutospacing="1"/>
        <w:jc w:val="center"/>
        <w:rPr>
          <w:rFonts w:ascii="微软雅黑" w:eastAsia="微软雅黑" w:hAnsi="微软雅黑" w:cs="微软雅黑" w:hint="eastAsia"/>
          <w:sz w:val="21"/>
          <w:szCs w:val="21"/>
          <w:lang w:eastAsia="zh-Hans"/>
        </w:rPr>
      </w:pPr>
      <w:r>
        <w:rPr>
          <w:noProof/>
        </w:rPr>
        <w:drawing>
          <wp:inline distT="0" distB="0" distL="114300" distR="114300" wp14:anchorId="35DE8D89" wp14:editId="35E8815C">
            <wp:extent cx="2170430" cy="2794635"/>
            <wp:effectExtent l="0" t="0" r="13970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70C4705" w14:textId="1BB8AE56" w:rsidR="00586EBF" w:rsidRDefault="001F700B" w:rsidP="00A5224D">
      <w:pPr>
        <w:pStyle w:val="a9"/>
        <w:framePr w:wrap="auto"/>
        <w:numPr>
          <w:ilvl w:val="0"/>
          <w:numId w:val="1"/>
        </w:numPr>
        <w:spacing w:before="100" w:beforeAutospacing="1" w:after="100" w:afterAutospacing="1"/>
        <w:ind w:firstLineChars="0"/>
      </w:pP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lastRenderedPageBreak/>
        <w:t>流行乐界和其他类型</w:t>
      </w:r>
      <w:r w:rsidRPr="00A5224D">
        <w:rPr>
          <w:rFonts w:ascii="微软雅黑" w:eastAsia="微软雅黑" w:hAnsi="微软雅黑" w:cs="微软雅黑" w:hint="eastAsia"/>
          <w:sz w:val="21"/>
          <w:szCs w:val="21"/>
        </w:rPr>
        <w:t>KOL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相继接力，对传播的主题内容详尽评析，给受众推荐宣传。</w:t>
      </w:r>
    </w:p>
    <w:p w14:paraId="7CCBC2DA" w14:textId="0D312098" w:rsidR="00586EBF" w:rsidRDefault="001F700B" w:rsidP="00A5224D">
      <w:pPr>
        <w:framePr w:wrap="auto"/>
        <w:spacing w:before="100" w:beforeAutospacing="1" w:after="100" w:afterAutospacing="1"/>
        <w:jc w:val="center"/>
        <w:rPr>
          <w:rFonts w:hint="eastAsia"/>
        </w:rPr>
      </w:pPr>
      <w:r>
        <w:rPr>
          <w:noProof/>
        </w:rPr>
        <w:drawing>
          <wp:inline distT="0" distB="0" distL="114300" distR="114300" wp14:anchorId="33B76FED" wp14:editId="4B18B052">
            <wp:extent cx="3749565" cy="2461847"/>
            <wp:effectExtent l="0" t="0" r="0" b="25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9377" cy="248142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FFF1D15" w14:textId="1704E84B" w:rsidR="00586EBF" w:rsidRDefault="001F700B" w:rsidP="00A5224D">
      <w:pPr>
        <w:pStyle w:val="a9"/>
        <w:framePr w:wrap="auto"/>
        <w:numPr>
          <w:ilvl w:val="0"/>
          <w:numId w:val="1"/>
        </w:numPr>
        <w:spacing w:before="100" w:beforeAutospacing="1" w:after="100" w:afterAutospacing="1"/>
        <w:ind w:firstLineChars="0"/>
      </w:pPr>
      <w:r w:rsidRPr="00A5224D">
        <w:rPr>
          <w:rFonts w:ascii="微软雅黑" w:eastAsia="微软雅黑" w:hAnsi="微软雅黑" w:cs="微软雅黑" w:hint="eastAsia"/>
          <w:sz w:val="21"/>
          <w:szCs w:val="21"/>
        </w:rPr>
        <w:t>KOC</w:t>
      </w:r>
      <w:r w:rsidRPr="00A5224D"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及其他粉丝转发评论，引起热议，形成热度传播</w:t>
      </w:r>
    </w:p>
    <w:p w14:paraId="78574E18" w14:textId="53FB501E" w:rsidR="00586EBF" w:rsidRPr="00A5224D" w:rsidRDefault="001F700B" w:rsidP="00A5224D">
      <w:pPr>
        <w:framePr w:wrap="auto"/>
        <w:spacing w:before="100" w:beforeAutospacing="1" w:after="100" w:afterAutospacing="1"/>
        <w:jc w:val="center"/>
        <w:rPr>
          <w:rFonts w:ascii="微软雅黑" w:eastAsia="微软雅黑" w:hAnsi="微软雅黑" w:cs="微软雅黑" w:hint="eastAsia"/>
          <w:sz w:val="21"/>
          <w:szCs w:val="21"/>
          <w:lang w:val="zh-TW" w:eastAsia="zh-TW"/>
        </w:rPr>
      </w:pPr>
      <w:r>
        <w:rPr>
          <w:noProof/>
        </w:rPr>
        <w:drawing>
          <wp:inline distT="0" distB="0" distL="114300" distR="114300" wp14:anchorId="03A08C52" wp14:editId="763E6D7D">
            <wp:extent cx="3387219" cy="2994409"/>
            <wp:effectExtent l="0" t="0" r="381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1509" cy="300704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7B07F17" w14:textId="6B3D648A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 w:val="28"/>
          <w:szCs w:val="28"/>
          <w:u w:color="0000FF"/>
          <w:lang w:val="zh-TW" w:eastAsia="zh-TW"/>
        </w:rPr>
        <w:t>营销效果与市场反馈</w:t>
      </w:r>
    </w:p>
    <w:p w14:paraId="190859B1" w14:textId="77777777" w:rsidR="00586EBF" w:rsidRDefault="001F700B" w:rsidP="00A5224D">
      <w:pPr>
        <w:framePr w:wrap="auto"/>
        <w:spacing w:before="100" w:beforeAutospacing="1" w:after="100" w:afterAutospacing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val="zh-TW" w:eastAsia="zh-TW"/>
        </w:rPr>
        <w:t>本次项目上线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后，仅官方微博宣发平台上，转发次数超过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eastAsia="zh-Hans"/>
        </w:rPr>
        <w:t>6500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，评论达到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eastAsia="zh-Hans"/>
        </w:rPr>
        <w:t>12329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条，点赞数达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eastAsia="zh-Hans"/>
        </w:rPr>
        <w:t>17196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。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整体看，本次的</w:t>
      </w:r>
      <w:r>
        <w:rPr>
          <w:rFonts w:ascii="微软雅黑" w:eastAsia="微软雅黑" w:hAnsi="微软雅黑" w:cs="微软雅黑"/>
          <w:color w:val="191919"/>
          <w:sz w:val="21"/>
          <w:szCs w:val="21"/>
          <w:u w:color="191919"/>
          <w:lang w:eastAsia="zh-Hans"/>
        </w:rPr>
        <w:t>MV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视频，经过传播矩阵引导流量，播放量已有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800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万以上，其中宣发的主阵地微博播放量已超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500</w:t>
      </w:r>
      <w:r>
        <w:rPr>
          <w:rFonts w:ascii="微软雅黑" w:eastAsia="微软雅黑" w:hAnsi="微软雅黑" w:cs="微软雅黑" w:hint="eastAsia"/>
          <w:color w:val="191919"/>
          <w:sz w:val="21"/>
          <w:szCs w:val="21"/>
          <w:u w:color="191919"/>
          <w:lang w:eastAsia="zh-Hans"/>
        </w:rPr>
        <w:t>万。</w:t>
      </w:r>
    </w:p>
    <w:sectPr w:rsidR="00586EBF">
      <w:headerReference w:type="default" r:id="rId12"/>
      <w:footerReference w:type="default" r:id="rId13"/>
      <w:pgSz w:w="11900" w:h="16840"/>
      <w:pgMar w:top="720" w:right="1196" w:bottom="624" w:left="1701" w:header="468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AD78" w14:textId="77777777" w:rsidR="001F700B" w:rsidRDefault="001F700B">
      <w:pPr>
        <w:framePr w:wrap="around"/>
      </w:pPr>
      <w:r>
        <w:separator/>
      </w:r>
    </w:p>
  </w:endnote>
  <w:endnote w:type="continuationSeparator" w:id="0">
    <w:p w14:paraId="0CC088C7" w14:textId="77777777" w:rsidR="001F700B" w:rsidRDefault="001F700B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ingFang SC Medium">
    <w:altName w:val="PINGFANG SC MEDIUM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2D06" w14:textId="77777777" w:rsidR="00586EBF" w:rsidRDefault="00586EBF">
    <w:pPr>
      <w:pStyle w:val="a5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A0CE" w14:textId="77777777" w:rsidR="001F700B" w:rsidRDefault="001F700B">
      <w:pPr>
        <w:framePr w:wrap="around"/>
      </w:pPr>
      <w:r>
        <w:separator/>
      </w:r>
    </w:p>
  </w:footnote>
  <w:footnote w:type="continuationSeparator" w:id="0">
    <w:p w14:paraId="07BDAA83" w14:textId="77777777" w:rsidR="001F700B" w:rsidRDefault="001F700B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25C2" w14:textId="32E53B32" w:rsidR="00586EBF" w:rsidRDefault="001F700B">
    <w:pPr>
      <w:pStyle w:val="a3"/>
      <w:framePr w:wrap="auto"/>
      <w:jc w:val="both"/>
    </w:pPr>
    <w:r>
      <w:rPr>
        <w:rFonts w:ascii="宋体" w:eastAsia="宋体" w:hAnsi="宋体" w:cs="宋体"/>
        <w:b/>
        <w:bCs/>
        <w:noProof/>
        <w:color w:val="333333"/>
        <w:sz w:val="21"/>
        <w:szCs w:val="21"/>
        <w:u w:color="333333"/>
      </w:rPr>
      <w:drawing>
        <wp:inline distT="0" distB="0" distL="0" distR="0" wp14:anchorId="5AB60167" wp14:editId="1360BE89">
          <wp:extent cx="776605" cy="377825"/>
          <wp:effectExtent l="0" t="0" r="0" b="0"/>
          <wp:docPr id="1073741825" name="officeArt object" descr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04" cy="3783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color w:val="333333"/>
        <w:sz w:val="21"/>
        <w:szCs w:val="21"/>
        <w:u w:color="333333"/>
      </w:rPr>
      <w:t xml:space="preserve">                                     </w:t>
    </w:r>
    <w:r w:rsidR="00A5224D">
      <w:rPr>
        <w:b/>
        <w:bCs/>
        <w:color w:val="333333"/>
        <w:sz w:val="21"/>
        <w:szCs w:val="21"/>
        <w:u w:color="333333"/>
      </w:rPr>
      <w:t xml:space="preserve">                                                      </w:t>
    </w:r>
    <w:r>
      <w:rPr>
        <w:b/>
        <w:bCs/>
        <w:color w:val="333333"/>
        <w:sz w:val="21"/>
        <w:szCs w:val="21"/>
        <w:u w:color="333333"/>
      </w:rPr>
      <w:t xml:space="preserve">        </w:t>
    </w:r>
    <w:r>
      <w:rPr>
        <w:rFonts w:ascii="微软雅黑" w:eastAsia="微软雅黑" w:hAnsi="微软雅黑" w:cs="微软雅黑"/>
        <w:color w:val="333333"/>
        <w:sz w:val="21"/>
        <w:szCs w:val="21"/>
        <w:u w:color="333333"/>
        <w:lang w:val="zh-TW" w:eastAsia="zh-TW"/>
      </w:rPr>
      <w:t>第</w:t>
    </w:r>
    <w:r>
      <w:rPr>
        <w:rFonts w:ascii="微软雅黑" w:eastAsia="微软雅黑" w:hAnsi="微软雅黑" w:cs="微软雅黑"/>
        <w:color w:val="333333"/>
        <w:sz w:val="21"/>
        <w:szCs w:val="21"/>
        <w:u w:color="333333"/>
      </w:rPr>
      <w:t>12</w:t>
    </w:r>
    <w:r>
      <w:rPr>
        <w:rFonts w:ascii="微软雅黑" w:eastAsia="微软雅黑" w:hAnsi="微软雅黑" w:cs="微软雅黑"/>
        <w:color w:val="333333"/>
        <w:sz w:val="21"/>
        <w:szCs w:val="21"/>
        <w:u w:color="333333"/>
        <w:lang w:val="zh-TW" w:eastAsia="zh-TW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BD2BD"/>
    <w:multiLevelType w:val="singleLevel"/>
    <w:tmpl w:val="0409000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420"/>
  <w:autoHyphenation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BF"/>
    <w:rsid w:val="FCF9945D"/>
    <w:rsid w:val="001F700B"/>
    <w:rsid w:val="00586EBF"/>
    <w:rsid w:val="00A5224D"/>
    <w:rsid w:val="6DBFE9F2"/>
    <w:rsid w:val="77BC4151"/>
    <w:rsid w:val="7A7F778F"/>
    <w:rsid w:val="7EFF3570"/>
    <w:rsid w:val="7FF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1D545"/>
  <w15:docId w15:val="{B7D0FE37-8ECF-9644-A850-B67B0A3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rFonts w:ascii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framePr w:wrap="around" w:hAnchor="text"/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p0">
    <w:name w:val="p0"/>
    <w:qFormat/>
    <w:pPr>
      <w:framePr w:wrap="around" w:hAnchor="text"/>
      <w:jc w:val="both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</w:rPr>
  </w:style>
  <w:style w:type="paragraph" w:customStyle="1" w:styleId="1">
    <w:name w:val="正文1"/>
    <w:qFormat/>
    <w:pPr>
      <w:framePr w:wrap="around" w:hAnchor="text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a6">
    <w:name w:val="默认"/>
    <w:qFormat/>
    <w:pPr>
      <w:framePr w:wrap="around" w:hAnchor="text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styleId="a7">
    <w:name w:val="FollowedHyperlink"/>
    <w:basedOn w:val="a0"/>
    <w:rsid w:val="00A5224D"/>
    <w:rPr>
      <w:color w:val="FF00FF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224D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A5224D"/>
    <w:pPr>
      <w:framePr w:wrap="around"/>
      <w:ind w:firstLineChars="200" w:firstLine="420"/>
    </w:pPr>
  </w:style>
  <w:style w:type="paragraph" w:styleId="aa">
    <w:name w:val="footer"/>
    <w:basedOn w:val="a"/>
    <w:link w:val="ab"/>
    <w:rsid w:val="00A5224D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5224D"/>
    <w:rPr>
      <w:rFonts w:ascii="宋体" w:hAnsi="宋体" w:cs="宋体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yeziapp</cp:lastModifiedBy>
  <cp:revision>2</cp:revision>
  <dcterms:created xsi:type="dcterms:W3CDTF">2021-01-24T03:17:00Z</dcterms:created>
  <dcterms:modified xsi:type="dcterms:W3CDTF">2021-02-03T09:41:00Z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