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140F63D" w14:textId="77777777" w:rsidR="00D72FCA" w:rsidRDefault="00C930E2" w:rsidP="005D2C8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四季绿·每一颗蔬菜都是一个承诺</w:t>
      </w:r>
    </w:p>
    <w:p w14:paraId="4D46ECBF" w14:textId="77777777" w:rsidR="00D72FCA" w:rsidRDefault="00C930E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四季绿</w:t>
      </w:r>
    </w:p>
    <w:p w14:paraId="34F538AC" w14:textId="77777777" w:rsidR="00D72FCA" w:rsidRDefault="00C930E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bCs/>
          <w:sz w:val="21"/>
          <w:szCs w:val="21"/>
        </w:rPr>
        <w:t>生鲜配送平台</w:t>
      </w:r>
    </w:p>
    <w:p w14:paraId="3E8BFDCB" w14:textId="77777777" w:rsidR="00D72FCA" w:rsidRDefault="00C930E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bCs/>
          <w:sz w:val="21"/>
          <w:szCs w:val="21"/>
        </w:rPr>
        <w:t>2020.03-05</w:t>
      </w:r>
    </w:p>
    <w:p w14:paraId="6E1BEA04" w14:textId="056398EA" w:rsidR="00D72FCA" w:rsidRPr="005D2C8A" w:rsidRDefault="00C930E2" w:rsidP="005D2C8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D2C8A" w:rsidRPr="005D2C8A">
        <w:rPr>
          <w:rFonts w:ascii="微软雅黑" w:eastAsia="微软雅黑" w:hAnsi="微软雅黑" w:hint="eastAsia"/>
          <w:bCs/>
          <w:sz w:val="21"/>
          <w:szCs w:val="21"/>
        </w:rPr>
        <w:t>效果营销类</w:t>
      </w:r>
    </w:p>
    <w:p w14:paraId="3FED7DAF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4FB8183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项目背景：</w:t>
      </w:r>
    </w:p>
    <w:p w14:paraId="0FA43764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2020年初疫情爆发，人们从在外用餐回归居家用餐，生鲜&amp;食品需求转移至零售端，社区封闭式防疫使生鲜到家需求激增。疫情期间培育了大量生鲜到家新用户，加速了生鲜品类线上渗透率提升的进程。</w:t>
      </w:r>
    </w:p>
    <w:p w14:paraId="29ED9EAB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营销挑战：</w:t>
      </w:r>
    </w:p>
    <w:p w14:paraId="65ACBC54" w14:textId="3125326B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生鲜到家各参与方在此阶段都迎来高增长：用户数大幅增加，客单价、客单量快速增长，毛利率提升，获客成本降低。但是此时的四季绿品牌知名度不够高，想要在众多线上生鲜配送平台中脱颖而出，短时间内需要快速攻占消费者对品牌的信任度</w:t>
      </w:r>
      <w:r w:rsidR="005C4645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。</w:t>
      </w:r>
    </w:p>
    <w:p w14:paraId="2EC1C0C7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A0D5919" w14:textId="5BC239BB" w:rsidR="00D72FCA" w:rsidRDefault="00C930E2" w:rsidP="005D2C8A">
      <w:pPr>
        <w:spacing w:before="100" w:beforeAutospacing="1" w:after="100" w:afterAutospacing="1"/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1、</w:t>
      </w:r>
      <w:r>
        <w:rPr>
          <w:rFonts w:ascii="微软雅黑" w:eastAsia="微软雅黑" w:hAnsi="微软雅黑" w:cs="微软雅黑" w:hint="eastAsia"/>
          <w:b/>
          <w:color w:val="000000"/>
          <w:sz w:val="21"/>
          <w:szCs w:val="21"/>
          <w:lang w:bidi="ar"/>
        </w:rPr>
        <w:t>拓展媒体营销：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通过拓展多方媒介主动寻找消费者群体，以“不涨价，返优惠”的活动抢占用户关注</w:t>
      </w:r>
      <w:r w:rsidR="005C4645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。</w:t>
      </w:r>
    </w:p>
    <w:p w14:paraId="60B47D57" w14:textId="09369131" w:rsidR="00D72FCA" w:rsidRPr="005D2C8A" w:rsidRDefault="00C930E2" w:rsidP="005D2C8A">
      <w:pPr>
        <w:spacing w:before="100" w:beforeAutospacing="1" w:after="100" w:afterAutospacing="1"/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2、</w:t>
      </w:r>
      <w:r>
        <w:rPr>
          <w:rFonts w:ascii="微软雅黑" w:eastAsia="微软雅黑" w:hAnsi="微软雅黑" w:cs="微软雅黑" w:hint="eastAsia"/>
          <w:b/>
          <w:color w:val="000000"/>
          <w:sz w:val="21"/>
          <w:szCs w:val="21"/>
          <w:lang w:bidi="ar"/>
        </w:rPr>
        <w:t>驱动消费购买：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改善物流效率、保障供应链，充分探索“预约制”模式，通过线上媒体投放抢占“生鲜到家”商业模式的先机。</w:t>
      </w:r>
    </w:p>
    <w:p w14:paraId="073954C4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D7594BB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一：策略</w:t>
      </w:r>
    </w:p>
    <w:p w14:paraId="62D7A63E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以拓展媒介和创意内容生产俩大主题为主要方向，进行品牌的最大化传播。</w:t>
      </w:r>
    </w:p>
    <w:p w14:paraId="06119056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二：创意</w:t>
      </w:r>
    </w:p>
    <w:p w14:paraId="6D5E7528" w14:textId="0D6CC17F" w:rsidR="00D72FCA" w:rsidRPr="005D2C8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综合多平台流量渠道（腾讯、头条、抖音）去主动寻找目标群体，从而增加获客量，扩大品牌曝光。然后将公域流量转为私域流量，在微信搭建个人公众号并向用户进行菜谱的内容输出，增强用户对四季绿的认同感。</w:t>
      </w:r>
    </w:p>
    <w:p w14:paraId="5BC17099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执行过程/媒体表现</w:t>
      </w:r>
    </w:p>
    <w:p w14:paraId="31C6F571" w14:textId="5CBEA1F2" w:rsidR="00D72FCA" w:rsidRPr="005D2C8A" w:rsidRDefault="00C930E2" w:rsidP="005D2C8A">
      <w:pPr>
        <w:numPr>
          <w:ilvl w:val="0"/>
          <w:numId w:val="1"/>
        </w:num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朋友圈广告多城市投放实现品牌大面积曝光</w:t>
      </w:r>
    </w:p>
    <w:p w14:paraId="38C2BB34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执行过程：</w:t>
      </w:r>
    </w:p>
    <w:p w14:paraId="5D055251" w14:textId="1857B98D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微信的普及性，把广告包装成好朋友的动态，硬性植入陌生人的朋友圈，做到真正的“广而告之”，广东多个城市实现品牌的大面积曝光。再将优惠内容分发到目标群体，引起用户的关注。从而吸引公域流量，为私域流量的搭建构建基础。</w:t>
      </w:r>
    </w:p>
    <w:p w14:paraId="3033E550" w14:textId="7777777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媒体表现：</w:t>
      </w:r>
    </w:p>
    <w:p w14:paraId="20082C71" w14:textId="65E88C78" w:rsidR="00D72FCA" w:rsidRPr="005D2C8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客户原定计划在朋友圈投放155万曝光量，实际投放过程中曝光量达到1569864，从数据可以看出用户对广告整体关注度非常高，在同行业中，属于顶端水平，公众号关注量高达2356次，客户对此次投放效果非常满意，进而拓宽投放平台，选择在抖音上进行宣传。</w:t>
      </w:r>
    </w:p>
    <w:p w14:paraId="623B6026" w14:textId="2561CCB5" w:rsidR="00D72FCA" w:rsidRPr="005D2C8A" w:rsidRDefault="00C930E2" w:rsidP="005D2C8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1.1沉浸式卡片式外层更吸引用户关注</w:t>
      </w:r>
    </w:p>
    <w:p w14:paraId="47F12B64" w14:textId="33F711EC" w:rsidR="00D72FCA" w:rsidRDefault="00C930E2" w:rsidP="005D2C8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114300" distR="114300" wp14:anchorId="647FE8E0" wp14:editId="1A15CF9D">
            <wp:extent cx="5716270" cy="1971040"/>
            <wp:effectExtent l="0" t="0" r="17780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6716" w14:textId="2877603B" w:rsidR="00D72FCA" w:rsidRDefault="00C930E2" w:rsidP="005D2C8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1.2不同阶段展示不同内容</w:t>
      </w:r>
    </w:p>
    <w:p w14:paraId="5EA13751" w14:textId="1C483C90" w:rsidR="00D72FCA" w:rsidRPr="005D2C8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1CA85A3" wp14:editId="6175A29E">
            <wp:extent cx="5718810" cy="2141220"/>
            <wp:effectExtent l="0" t="0" r="15240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1A6E" w14:textId="77777777" w:rsidR="00D72FCA" w:rsidRDefault="00C930E2" w:rsidP="005D2C8A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二、抖音+头条覆盖用户每日浏览路径，高流量环境强势曝光</w:t>
      </w:r>
    </w:p>
    <w:p w14:paraId="67B54C68" w14:textId="06B37494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此次疫情期间，生鲜消费由于囤货需求总体呈现客单价高、购买频次相对平日有所降低的特点。四季绿通过健康、新鲜、低价等特点，借助今日头条、抖音视频的高流量环境，在疫情期间快速精准获客。</w:t>
      </w:r>
    </w:p>
    <w:p w14:paraId="2844FA7A" w14:textId="2D8C0DA3" w:rsidR="00D72FCA" w:rsidRPr="005D2C8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第一期：通过抖音精准投放c端消费者，以品牌曝光为主，在疫情期间通过抖音视频宣传导流至微信公众号及商城，总曝光达到投放前计划曝光量的2倍，微信公众号关注数增加2213人。</w:t>
      </w:r>
    </w:p>
    <w:p w14:paraId="2387CD52" w14:textId="7601C801" w:rsidR="00D72FCA" w:rsidRPr="005D2C8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第二期：经过前面一轮的线上品宣轰炸阶段后，第二轮主要通过收集用户线索，以效果引流为主，为客户带来更多的交易可能</w:t>
      </w:r>
      <w:r w:rsidR="005C4645">
        <w:rPr>
          <w:rFonts w:ascii="微软雅黑" w:eastAsia="微软雅黑" w:hAnsi="微软雅黑" w:hint="eastAsia"/>
          <w:sz w:val="21"/>
          <w:szCs w:val="21"/>
        </w:rPr>
        <w:t>。</w:t>
      </w:r>
    </w:p>
    <w:p w14:paraId="1F3FB0C9" w14:textId="6510BC6A" w:rsidR="005D2C8A" w:rsidRPr="005D2C8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三期：经过两轮的用户沉淀后，第三轮以抖音+头条两个媒体，投放以B端用户，主要以招商加盟，展现形式以视频形式投放表单，获取664个有效客户线索，客户通过客户线索联系沟通，最终有1000多人到达现场参加会议。</w:t>
      </w:r>
    </w:p>
    <w:p w14:paraId="46F37ADF" w14:textId="6F3D5701" w:rsidR="00D72FCA" w:rsidRDefault="00C930E2" w:rsidP="005D2C8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2.1针对C端用户投放内容</w:t>
      </w:r>
    </w:p>
    <w:p w14:paraId="05BD9090" w14:textId="72A475AB" w:rsidR="00D72FCA" w:rsidRDefault="004D39BB" w:rsidP="005D2C8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2A431928" wp14:editId="6B28ED11">
            <wp:extent cx="3952381" cy="2800000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2DCC" w14:textId="19A8C8B7" w:rsidR="00D72FCA" w:rsidRDefault="00C930E2" w:rsidP="005D2C8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2.1针对B端用户抖音投放内容</w:t>
      </w:r>
    </w:p>
    <w:p w14:paraId="7B28CE8C" w14:textId="0DB612FE" w:rsidR="004D39BB" w:rsidRDefault="004D39BB" w:rsidP="005D2C8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1D034177" wp14:editId="20F325A2">
            <wp:extent cx="5419048" cy="252380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E2C6" w14:textId="5D81132C" w:rsidR="00D72FCA" w:rsidRDefault="00C930E2" w:rsidP="005D2C8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2.1针对B端用户头条投放内容</w:t>
      </w:r>
    </w:p>
    <w:p w14:paraId="3BC9669C" w14:textId="353D29C3" w:rsidR="004D39BB" w:rsidRDefault="004D39BB" w:rsidP="005D2C8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0677DB82" wp14:editId="55B35E29">
            <wp:extent cx="5720715" cy="2286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3727" w14:textId="4F82FA27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1A8B40D" w14:textId="21546CFC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全平台曝光量：1400W+</w:t>
      </w:r>
      <w:r w:rsidR="005C4645">
        <w:rPr>
          <w:rFonts w:ascii="微软雅黑" w:eastAsia="微软雅黑" w:hAnsi="微软雅黑" w:hint="eastAsia"/>
          <w:sz w:val="21"/>
          <w:szCs w:val="21"/>
        </w:rPr>
        <w:t>；</w:t>
      </w:r>
    </w:p>
    <w:p w14:paraId="30102B3E" w14:textId="648B7C89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落地页浏览量：16W+</w:t>
      </w:r>
      <w:r w:rsidR="005C4645">
        <w:rPr>
          <w:rFonts w:ascii="微软雅黑" w:eastAsia="微软雅黑" w:hAnsi="微软雅黑" w:hint="eastAsia"/>
          <w:sz w:val="21"/>
          <w:szCs w:val="21"/>
        </w:rPr>
        <w:t>；</w:t>
      </w:r>
    </w:p>
    <w:p w14:paraId="7757BF2A" w14:textId="66920D00" w:rsidR="00D72FCA" w:rsidRDefault="00C930E2" w:rsidP="005D2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sz w:val="21"/>
          <w:szCs w:val="21"/>
        </w:rPr>
        <w:t>全平台转化数量：5200+</w:t>
      </w:r>
      <w:r w:rsidR="005C4645">
        <w:rPr>
          <w:rFonts w:ascii="微软雅黑" w:eastAsia="微软雅黑" w:hAnsi="微软雅黑" w:hint="eastAsia"/>
          <w:sz w:val="21"/>
          <w:szCs w:val="21"/>
        </w:rPr>
        <w:t>。</w:t>
      </w:r>
    </w:p>
    <w:p w14:paraId="7C4D9FB2" w14:textId="77777777" w:rsidR="00D72FCA" w:rsidRDefault="00D72FCA" w:rsidP="005D2C8A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48F4702A" w14:textId="77777777" w:rsidR="00D72FCA" w:rsidRDefault="00D72FCA" w:rsidP="005D2C8A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D72FCA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A00DC" w14:textId="77777777" w:rsidR="00256323" w:rsidRDefault="00256323">
      <w:r>
        <w:separator/>
      </w:r>
    </w:p>
  </w:endnote>
  <w:endnote w:type="continuationSeparator" w:id="0">
    <w:p w14:paraId="5311509A" w14:textId="77777777" w:rsidR="00256323" w:rsidRDefault="00256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60477" w14:textId="77777777" w:rsidR="00D72FCA" w:rsidRDefault="00C930E2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FE63C66" w14:textId="77777777" w:rsidR="00D72FCA" w:rsidRDefault="00D72FC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02F0D" w14:textId="77777777" w:rsidR="00D72FCA" w:rsidRDefault="00D72FCA">
    <w:pPr>
      <w:pStyle w:val="a7"/>
      <w:framePr w:wrap="around" w:vAnchor="text" w:hAnchor="margin" w:xAlign="right" w:y="1"/>
      <w:rPr>
        <w:rStyle w:val="ae"/>
      </w:rPr>
    </w:pPr>
  </w:p>
  <w:p w14:paraId="0BA9DF7E" w14:textId="77777777" w:rsidR="00D72FCA" w:rsidRDefault="00D72FC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F9D26" w14:textId="77777777" w:rsidR="00256323" w:rsidRDefault="00256323">
      <w:r>
        <w:separator/>
      </w:r>
    </w:p>
  </w:footnote>
  <w:footnote w:type="continuationSeparator" w:id="0">
    <w:p w14:paraId="3A5D4F72" w14:textId="77777777" w:rsidR="00256323" w:rsidRDefault="00256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A999C" w14:textId="77777777" w:rsidR="00D72FCA" w:rsidRDefault="00C930E2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78AC936" wp14:editId="3255EBE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A5750EF"/>
    <w:multiLevelType w:val="singleLevel"/>
    <w:tmpl w:val="9A5750E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56323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9BB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4645"/>
    <w:rsid w:val="005D2C8A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0B5"/>
    <w:rsid w:val="00C516C8"/>
    <w:rsid w:val="00C657FA"/>
    <w:rsid w:val="00C73B42"/>
    <w:rsid w:val="00C930E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2FCA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E0773B3"/>
    <w:rsid w:val="1D804A7A"/>
    <w:rsid w:val="45663803"/>
    <w:rsid w:val="4D0A0F20"/>
    <w:rsid w:val="4FF067E6"/>
    <w:rsid w:val="51AA1E3B"/>
    <w:rsid w:val="55545554"/>
    <w:rsid w:val="598360FE"/>
    <w:rsid w:val="5EE23325"/>
    <w:rsid w:val="64396221"/>
    <w:rsid w:val="756C7481"/>
    <w:rsid w:val="78C6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FCA1D27"/>
  <w15:docId w15:val="{452E293B-43FD-4948-B625-B4AB13DE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197</Words>
  <Characters>1128</Characters>
  <Application>Microsoft Office Word</Application>
  <DocSecurity>0</DocSecurity>
  <Lines>9</Lines>
  <Paragraphs>2</Paragraphs>
  <ScaleCrop>false</ScaleCrop>
  <Company>WWW.YlmF.CoM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2012-10-11T08:46:00Z</cp:lastPrinted>
  <dcterms:created xsi:type="dcterms:W3CDTF">2021-02-20T06:51:00Z</dcterms:created>
  <dcterms:modified xsi:type="dcterms:W3CDTF">2021-02-25T08:05:00Z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