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9BE60A3" w14:textId="482ECEFE" w:rsidR="008458A0" w:rsidRPr="00611FC4" w:rsidRDefault="0031015F" w:rsidP="00611FC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河长治河建碧道 共建美丽大湾区</w:t>
      </w:r>
    </w:p>
    <w:p w14:paraId="44E1FF24" w14:textId="0488A8BF" w:rsidR="00AF1F2B" w:rsidRDefault="0031015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珠海河长制办公室</w:t>
      </w:r>
    </w:p>
    <w:p w14:paraId="2D05E404" w14:textId="1AAB1DCB" w:rsidR="00AF1F2B" w:rsidRPr="00377975" w:rsidRDefault="0031015F" w:rsidP="00377975">
      <w:pPr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77975" w:rsidRPr="00377975">
        <w:rPr>
          <w:rFonts w:ascii="微软雅黑" w:eastAsia="微软雅黑" w:hAnsi="微软雅黑" w:hint="eastAsia"/>
          <w:bCs/>
          <w:sz w:val="21"/>
          <w:szCs w:val="21"/>
        </w:rPr>
        <w:t>其他类</w:t>
      </w:r>
    </w:p>
    <w:p w14:paraId="5609426C" w14:textId="77777777" w:rsidR="00AF1F2B" w:rsidRDefault="0031015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2019.10-2020.04</w:t>
      </w:r>
    </w:p>
    <w:p w14:paraId="7601F336" w14:textId="45AF7584" w:rsidR="00AF1F2B" w:rsidRPr="008458A0" w:rsidRDefault="0031015F" w:rsidP="008458A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458A0" w:rsidRPr="008458A0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43DC4917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4ECD58A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项目背景：</w:t>
      </w:r>
    </w:p>
    <w:p w14:paraId="3CC8F556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2017年起，珠海已经根据中央的指示全面推行河长制，联动珠海多个部门组建了珠海河长制办公室。一起致力于珠海水体治理、水环境整治，并已取得了许多成效。但是，大家对于什么是河长制以及河长办的一切努力和成果都一概不知。</w:t>
      </w:r>
    </w:p>
    <w:p w14:paraId="0478B4CB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</w:p>
    <w:p w14:paraId="25BC8D57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在此之前，通过百度搜索发现搜索页结果杂乱无章，市民通过百度搜索无法直接获取到珠海河长办的官方内容。市民对于珠海河长办无人知晓，无处了解。</w:t>
      </w:r>
    </w:p>
    <w:p w14:paraId="4D8701EB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89D6792" wp14:editId="099B3145">
            <wp:extent cx="5717540" cy="3304540"/>
            <wp:effectExtent l="0" t="0" r="16510" b="1016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80DE" w14:textId="50A79A69" w:rsidR="00AF1F2B" w:rsidRDefault="00AF1F2B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8DB84C3" w14:textId="77777777" w:rsidR="008458A0" w:rsidRDefault="008458A0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A999F16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4EA9526" w14:textId="288105C8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通过互联网平台，通过建立搜索结果专区，解决搜索结果展示漏出，让市民知道河长制以及河长办。配合软文宣传面向市民普及河长制，展示宣传工作的成效。</w:t>
      </w:r>
    </w:p>
    <w:p w14:paraId="06687DAB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71F91FB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一：策略</w:t>
      </w:r>
    </w:p>
    <w:p w14:paraId="313013D7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建立搜索结果专区，让市民知道河长制以及河长办。配合软文宣传面向市民普及河长制，展示宣传工作的成效。</w:t>
      </w:r>
    </w:p>
    <w:p w14:paraId="7249EB33" w14:textId="78C7946E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1BDE6C1" wp14:editId="0D4A46EB">
            <wp:extent cx="5713730" cy="2558415"/>
            <wp:effectExtent l="0" t="0" r="1270" b="133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F3EC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二：创意</w:t>
      </w:r>
    </w:p>
    <w:p w14:paraId="3C674B78" w14:textId="6FC08AA3" w:rsidR="00AF1F2B" w:rsidRPr="008458A0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市民通过软文宣传的内容了解河长办后，使用百度平台搜索“河长制”、“河长办”等关键词，利用百度品牌专区产品展示出关于河长制的相关内容。</w:t>
      </w:r>
    </w:p>
    <w:p w14:paraId="61C71482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D6A97DE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一：百度城市名片</w:t>
      </w:r>
    </w:p>
    <w:p w14:paraId="6D50F4EA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百度城市名片，展示“官方”字样引导市民了解信息，有呀大图配合信息分栏，便于市民快捷直观进行查看，角标为“城市名片”，宣传官方且反响优良。城市名片不仅能够了解到关于河长制的相关内容，也能充分反映珠海市文化、经济特色，代表城市品牌形象和文化内涵的优质地方特色产品、特色景致、标志性建筑。</w:t>
      </w:r>
    </w:p>
    <w:p w14:paraId="41157DC3" w14:textId="5B96001F" w:rsidR="00AF1F2B" w:rsidRPr="008458A0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758F5FD0" wp14:editId="185BA27B">
            <wp:extent cx="5718175" cy="3725545"/>
            <wp:effectExtent l="0" t="0" r="15875" b="825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868A" w14:textId="77777777" w:rsidR="00AF1F2B" w:rsidRPr="00FC55CB" w:rsidRDefault="0031015F" w:rsidP="008458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5CB">
        <w:rPr>
          <w:rFonts w:ascii="微软雅黑" w:eastAsia="微软雅黑" w:hAnsi="微软雅黑" w:hint="eastAsia"/>
          <w:b/>
          <w:bCs/>
          <w:sz w:val="21"/>
          <w:szCs w:val="21"/>
        </w:rPr>
        <w:t>1.1城市名片在PC端、手机端的展现样式</w:t>
      </w:r>
    </w:p>
    <w:p w14:paraId="1B6F18B7" w14:textId="680E21CC" w:rsidR="00AF1F2B" w:rsidRDefault="00024084" w:rsidP="008458A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0" distR="0" wp14:anchorId="01337C82" wp14:editId="2F3C4232">
            <wp:extent cx="5485714" cy="2495238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CA3F" w14:textId="42E4B891" w:rsidR="008458A0" w:rsidRDefault="008458A0" w:rsidP="008458A0">
      <w:pPr>
        <w:spacing w:before="100" w:beforeAutospacing="1" w:after="100" w:afterAutospacing="1"/>
        <w:textAlignment w:val="baseline"/>
      </w:pPr>
    </w:p>
    <w:p w14:paraId="5B8958CF" w14:textId="3F20D7A3" w:rsidR="008458A0" w:rsidRDefault="008458A0" w:rsidP="008458A0">
      <w:pPr>
        <w:spacing w:before="100" w:beforeAutospacing="1" w:after="100" w:afterAutospacing="1"/>
        <w:textAlignment w:val="baseline"/>
      </w:pPr>
    </w:p>
    <w:p w14:paraId="69FD6B45" w14:textId="3A0914DA" w:rsidR="008458A0" w:rsidRDefault="008458A0" w:rsidP="008458A0">
      <w:pPr>
        <w:spacing w:before="100" w:beforeAutospacing="1" w:after="100" w:afterAutospacing="1"/>
        <w:textAlignment w:val="baseline"/>
      </w:pPr>
    </w:p>
    <w:p w14:paraId="0971C06C" w14:textId="6BEF9ED0" w:rsidR="008458A0" w:rsidRDefault="008458A0" w:rsidP="008458A0">
      <w:pPr>
        <w:spacing w:before="100" w:beforeAutospacing="1" w:after="100" w:afterAutospacing="1"/>
        <w:textAlignment w:val="baseline"/>
      </w:pPr>
    </w:p>
    <w:p w14:paraId="62AC7883" w14:textId="0D98299C" w:rsidR="008458A0" w:rsidRDefault="008458A0" w:rsidP="008458A0">
      <w:pPr>
        <w:spacing w:before="100" w:beforeAutospacing="1" w:after="100" w:afterAutospacing="1"/>
        <w:textAlignment w:val="baseline"/>
      </w:pPr>
    </w:p>
    <w:p w14:paraId="21810E5B" w14:textId="77777777" w:rsidR="008458A0" w:rsidRDefault="008458A0" w:rsidP="008458A0">
      <w:pPr>
        <w:spacing w:before="100" w:beforeAutospacing="1" w:after="100" w:afterAutospacing="1"/>
        <w:textAlignment w:val="baseline"/>
      </w:pPr>
    </w:p>
    <w:p w14:paraId="1013E359" w14:textId="77777777" w:rsidR="00AF1F2B" w:rsidRPr="00FC55CB" w:rsidRDefault="0031015F" w:rsidP="008458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5CB">
        <w:rPr>
          <w:rFonts w:ascii="微软雅黑" w:eastAsia="微软雅黑" w:hAnsi="微软雅黑" w:hint="eastAsia"/>
          <w:b/>
          <w:bCs/>
          <w:sz w:val="21"/>
          <w:szCs w:val="21"/>
        </w:rPr>
        <w:t>1.2城市名片还采用轮播图的形式，展示内容更加生动</w:t>
      </w:r>
    </w:p>
    <w:p w14:paraId="7E72DC9D" w14:textId="6F1073E0" w:rsidR="00AF1F2B" w:rsidRDefault="0031015F" w:rsidP="008458A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70EAAB2B" wp14:editId="75B582F5">
            <wp:extent cx="5712460" cy="2516505"/>
            <wp:effectExtent l="0" t="0" r="2540" b="171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7A35" w14:textId="77777777" w:rsidR="00AF1F2B" w:rsidRPr="00FC55CB" w:rsidRDefault="0031015F" w:rsidP="008458A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5CB">
        <w:rPr>
          <w:rFonts w:ascii="微软雅黑" w:eastAsia="微软雅黑" w:hAnsi="微软雅黑" w:hint="eastAsia"/>
          <w:b/>
          <w:bCs/>
          <w:sz w:val="21"/>
          <w:szCs w:val="21"/>
        </w:rPr>
        <w:t>1.3信息分栏，直达链接，减少浏览跳转路径</w:t>
      </w:r>
    </w:p>
    <w:p w14:paraId="4C908899" w14:textId="653A48C4" w:rsidR="00AF1F2B" w:rsidRDefault="0031015F" w:rsidP="008458A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4F6DF866" wp14:editId="48DF4396">
            <wp:extent cx="5713095" cy="2762250"/>
            <wp:effectExtent l="0" t="0" r="1905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46A6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二：软文宣传</w:t>
      </w:r>
    </w:p>
    <w:p w14:paraId="14042BD1" w14:textId="4A1A2586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通过多个媒体公众号以文章形式对外推送，面向市民普及河长制，展示宣传工作的成效</w:t>
      </w:r>
      <w:r w:rsidR="00FC55CB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6D0A791" w14:textId="0C7A7357" w:rsidR="00AF1F2B" w:rsidRPr="008458A0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830A5DD" wp14:editId="3D57D6FE">
            <wp:extent cx="5720715" cy="3153410"/>
            <wp:effectExtent l="0" t="0" r="13335" b="88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4668" w14:textId="77777777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7CEF0B9" w14:textId="74B6E152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官网浏览量：6000+</w:t>
      </w:r>
      <w:r w:rsidR="00FC55CB">
        <w:rPr>
          <w:rFonts w:ascii="微软雅黑" w:eastAsia="微软雅黑" w:hAnsi="微软雅黑" w:hint="eastAsia"/>
          <w:sz w:val="21"/>
          <w:szCs w:val="21"/>
        </w:rPr>
        <w:t>；</w:t>
      </w:r>
    </w:p>
    <w:p w14:paraId="6DA92BA6" w14:textId="75E04AFA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同比增长：178%</w:t>
      </w:r>
      <w:r w:rsidR="00FC55CB">
        <w:rPr>
          <w:rFonts w:ascii="微软雅黑" w:eastAsia="微软雅黑" w:hAnsi="微软雅黑" w:hint="eastAsia"/>
          <w:sz w:val="21"/>
          <w:szCs w:val="21"/>
        </w:rPr>
        <w:t>；</w:t>
      </w:r>
    </w:p>
    <w:p w14:paraId="0DFC5F11" w14:textId="125AB97D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推文阅读量：5w+</w:t>
      </w:r>
      <w:r w:rsidR="00FC55CB">
        <w:rPr>
          <w:rFonts w:ascii="微软雅黑" w:eastAsia="微软雅黑" w:hAnsi="微软雅黑" w:hint="eastAsia"/>
          <w:sz w:val="21"/>
          <w:szCs w:val="21"/>
        </w:rPr>
        <w:t>；</w:t>
      </w:r>
    </w:p>
    <w:p w14:paraId="62224907" w14:textId="3BD8993C" w:rsidR="00AF1F2B" w:rsidRPr="008458A0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同比增长：287%</w:t>
      </w:r>
      <w:r w:rsidR="00FC55CB">
        <w:rPr>
          <w:rFonts w:ascii="微软雅黑" w:eastAsia="微软雅黑" w:hAnsi="微软雅黑" w:hint="eastAsia"/>
          <w:sz w:val="21"/>
          <w:szCs w:val="21"/>
        </w:rPr>
        <w:t>；</w:t>
      </w:r>
    </w:p>
    <w:p w14:paraId="5858751F" w14:textId="0B1D3380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百度搜索量：10w+</w:t>
      </w:r>
      <w:r w:rsidR="00FC55CB">
        <w:rPr>
          <w:rFonts w:ascii="微软雅黑" w:eastAsia="微软雅黑" w:hAnsi="微软雅黑" w:hint="eastAsia"/>
          <w:sz w:val="21"/>
          <w:szCs w:val="21"/>
        </w:rPr>
        <w:t>；</w:t>
      </w:r>
    </w:p>
    <w:p w14:paraId="54920F76" w14:textId="70DB4FE8" w:rsidR="00AF1F2B" w:rsidRDefault="0031015F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同比增长：245%</w:t>
      </w:r>
      <w:r w:rsidR="00FC55CB">
        <w:rPr>
          <w:rFonts w:ascii="微软雅黑" w:eastAsia="微软雅黑" w:hAnsi="微软雅黑" w:hint="eastAsia"/>
          <w:sz w:val="21"/>
          <w:szCs w:val="21"/>
        </w:rPr>
        <w:t>。</w:t>
      </w:r>
    </w:p>
    <w:p w14:paraId="0267FC9C" w14:textId="77777777" w:rsidR="00AF1F2B" w:rsidRDefault="00AF1F2B" w:rsidP="008458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A529EDF" w14:textId="77777777" w:rsidR="00AF1F2B" w:rsidRDefault="00AF1F2B" w:rsidP="008458A0">
      <w:pPr>
        <w:pStyle w:val="af1"/>
        <w:spacing w:before="100" w:beforeAutospacing="1" w:afterLines="50" w:after="120" w:afterAutospacing="1"/>
        <w:ind w:firstLineChars="0" w:firstLine="0"/>
        <w:textAlignment w:val="baseline"/>
        <w:rPr>
          <w:rFonts w:ascii="微软雅黑" w:eastAsia="微软雅黑" w:hAnsi="微软雅黑"/>
          <w:b/>
          <w:sz w:val="24"/>
          <w:szCs w:val="24"/>
        </w:rPr>
      </w:pPr>
      <w:bookmarkStart w:id="0" w:name="_Hlk500851437"/>
    </w:p>
    <w:bookmarkEnd w:id="0"/>
    <w:p w14:paraId="7EA5C5AD" w14:textId="77777777" w:rsidR="00AF1F2B" w:rsidRDefault="00AF1F2B" w:rsidP="008458A0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AF1F2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F6771" w14:textId="77777777" w:rsidR="00581B28" w:rsidRDefault="00581B28">
      <w:r>
        <w:separator/>
      </w:r>
    </w:p>
  </w:endnote>
  <w:endnote w:type="continuationSeparator" w:id="0">
    <w:p w14:paraId="21613AF7" w14:textId="77777777" w:rsidR="00581B28" w:rsidRDefault="0058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406DB" w14:textId="77777777" w:rsidR="00AF1F2B" w:rsidRDefault="0031015F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B17EB88" w14:textId="77777777" w:rsidR="00AF1F2B" w:rsidRDefault="00AF1F2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B855F" w14:textId="77777777" w:rsidR="00AF1F2B" w:rsidRDefault="00AF1F2B">
    <w:pPr>
      <w:pStyle w:val="a7"/>
      <w:framePr w:wrap="around" w:vAnchor="text" w:hAnchor="margin" w:xAlign="right" w:y="1"/>
      <w:rPr>
        <w:rStyle w:val="ae"/>
      </w:rPr>
    </w:pPr>
  </w:p>
  <w:p w14:paraId="72F8658D" w14:textId="77777777" w:rsidR="00AF1F2B" w:rsidRDefault="00AF1F2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881A" w14:textId="77777777" w:rsidR="00AF1F2B" w:rsidRDefault="00AF1F2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CFAAC" w14:textId="77777777" w:rsidR="00581B28" w:rsidRDefault="00581B28">
      <w:r>
        <w:separator/>
      </w:r>
    </w:p>
  </w:footnote>
  <w:footnote w:type="continuationSeparator" w:id="0">
    <w:p w14:paraId="31CA199B" w14:textId="77777777" w:rsidR="00581B28" w:rsidRDefault="00581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39E67" w14:textId="77777777" w:rsidR="00AF1F2B" w:rsidRDefault="00AF1F2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46C00" w14:textId="77777777" w:rsidR="00AF1F2B" w:rsidRDefault="0031015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E89BD73" wp14:editId="5535A93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73751" w14:textId="77777777" w:rsidR="00AF1F2B" w:rsidRDefault="00AF1F2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084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6785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015F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7975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B2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FC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58A0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1F2B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F55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55CB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251357B"/>
    <w:rsid w:val="14241FED"/>
    <w:rsid w:val="19296AA8"/>
    <w:rsid w:val="1F562EDC"/>
    <w:rsid w:val="25525A58"/>
    <w:rsid w:val="3DED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F99034"/>
  <w15:docId w15:val="{339FD0B8-D79C-4CA5-8467-A6EC53A6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5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127</Words>
  <Characters>730</Characters>
  <Application>Microsoft Office Word</Application>
  <DocSecurity>0</DocSecurity>
  <Lines>6</Lines>
  <Paragraphs>1</Paragraphs>
  <ScaleCrop>false</ScaleCrop>
  <Company>WWW.YlmF.CoM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7</cp:revision>
  <cp:lastPrinted>2012-10-11T08:46:00Z</cp:lastPrinted>
  <dcterms:created xsi:type="dcterms:W3CDTF">2021-02-20T06:32:00Z</dcterms:created>
  <dcterms:modified xsi:type="dcterms:W3CDTF">2021-02-25T08:06:00Z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