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hint="eastAsia" w:ascii="微软雅黑" w:hAnsi="微软雅黑" w:eastAsia="微软雅黑"/>
          <w:b/>
        </w:rPr>
      </w:pPr>
      <w:r>
        <w:rPr>
          <w:rFonts w:hint="default" w:ascii="微软雅黑" w:hAnsi="微软雅黑" w:eastAsia="微软雅黑"/>
          <w:b/>
          <w:bCs w:val="0"/>
          <w:sz w:val="32"/>
          <w:szCs w:val="32"/>
          <w:lang w:eastAsia="zh-CN"/>
        </w:rPr>
        <w:t>【</w:t>
      </w:r>
      <w:r>
        <w:rPr>
          <w:rFonts w:hint="eastAsia" w:ascii="微软雅黑" w:hAnsi="微软雅黑" w:eastAsia="微软雅黑"/>
          <w:b/>
          <w:bCs w:val="0"/>
          <w:sz w:val="32"/>
          <w:szCs w:val="32"/>
          <w:lang w:eastAsia="zh-CN"/>
        </w:rPr>
        <w:t>推火</w:t>
      </w:r>
      <w:r>
        <w:rPr>
          <w:rFonts w:hint="default" w:ascii="微软雅黑" w:hAnsi="微软雅黑" w:eastAsia="微软雅黑"/>
          <w:b/>
          <w:bCs w:val="0"/>
          <w:sz w:val="32"/>
          <w:szCs w:val="32"/>
          <w:lang w:eastAsia="zh-CN"/>
        </w:rPr>
        <w:t>】-</w:t>
      </w:r>
      <w:r>
        <w:rPr>
          <w:rFonts w:hint="eastAsia" w:ascii="微软雅黑" w:hAnsi="微软雅黑" w:eastAsia="微软雅黑"/>
          <w:b/>
          <w:bCs w:val="0"/>
          <w:sz w:val="32"/>
          <w:szCs w:val="32"/>
          <w:lang w:val="en-US" w:eastAsia="zh-Hans"/>
        </w:rPr>
        <w:t>主播达人营销推广</w:t>
      </w:r>
      <w:r>
        <w:rPr>
          <w:rFonts w:hint="eastAsia" w:ascii="微软雅黑" w:hAnsi="微软雅黑" w:eastAsia="微软雅黑"/>
          <w:b/>
          <w:bCs w:val="0"/>
          <w:sz w:val="32"/>
          <w:szCs w:val="32"/>
          <w:lang w:eastAsia="zh-CN"/>
        </w:rPr>
        <w:t>平台</w:t>
      </w:r>
    </w:p>
    <w:p>
      <w:pPr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报送公司：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eastAsia="zh-CN"/>
        </w:rPr>
        <w:t>北京金镝互动网络科技发展有限公司</w:t>
      </w:r>
    </w:p>
    <w:p>
      <w:pPr>
        <w:textAlignment w:val="baseline"/>
        <w:rPr>
          <w:rFonts w:hint="eastAsia" w:ascii="微软雅黑" w:hAnsi="微软雅黑" w:eastAsia="微软雅黑"/>
          <w:b/>
          <w:color w:val="0000FF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</w:rPr>
        <w:t>参选类别：</w:t>
      </w:r>
      <w:r>
        <w:rPr>
          <w:rFonts w:hint="eastAsia" w:ascii="微软雅黑" w:hAnsi="微软雅黑" w:eastAsia="微软雅黑"/>
        </w:rPr>
        <w:t>年度最佳数字营销</w:t>
      </w:r>
      <w:r>
        <w:rPr>
          <w:rFonts w:hint="eastAsia" w:ascii="微软雅黑" w:hAnsi="微软雅黑" w:eastAsia="微软雅黑"/>
          <w:lang w:val="en-US" w:eastAsia="zh-CN"/>
        </w:rPr>
        <w:t>工具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简介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jc w:val="left"/>
        <w:rPr>
          <w:rFonts w:hint="default" w:ascii="微软雅黑" w:hAnsi="微软雅黑" w:eastAsia="微软雅黑"/>
          <w:szCs w:val="22"/>
          <w:highlight w:val="yellow"/>
          <w:lang w:eastAsia="zh-Hans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</w:rPr>
        <w:t>【推火】是以数据驱动的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Hans"/>
        </w:rPr>
        <w:t>私域流量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</w:rPr>
        <w:t>商业价值交易平台。我们依托海量社交数据</w:t>
      </w:r>
      <w:r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</w:rPr>
        <w:t>、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</w:rPr>
        <w:t>交易数据和AI智能营销技术构架主播达人与推广任务的高效匹配，【推火】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Hans"/>
        </w:rPr>
        <w:t>的运营系统与快手</w:t>
      </w:r>
      <w:r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eastAsia="zh-Hans"/>
        </w:rPr>
        <w:t>、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Hans"/>
        </w:rPr>
        <w:t>抖音等直播</w:t>
      </w:r>
      <w:r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eastAsia="zh-Hans"/>
        </w:rPr>
        <w:t>、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Hans"/>
        </w:rPr>
        <w:t>短视频平台协同</w:t>
      </w:r>
      <w:r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eastAsia="zh-Hans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Hans"/>
        </w:rPr>
        <w:t>依托独有的技术算法</w:t>
      </w:r>
      <w:r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eastAsia="zh-Hans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Hans"/>
        </w:rPr>
        <w:t>对主播达人账号进行评估，对其粉丝和内容进行画像定位</w:t>
      </w:r>
      <w:r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eastAsia="zh-Hans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Hans"/>
        </w:rPr>
        <w:t>帮助广告主找到最精准的推广路径</w:t>
      </w:r>
      <w:r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eastAsia="zh-Hans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</w:rPr>
        <w:t>实现推广任务在直播场景、视频内容、粉丝社群的精准投放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Hans"/>
        </w:rPr>
        <w:t>并实现按效果付费的计费模式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</w:rPr>
        <w:t>。【推火】平台每天为入驻合作的主播达人匹配优质的高佣推广任务，主播达人可以随时随地的进行任务推广、查看收益报告、提取收益佣金。</w:t>
      </w:r>
      <w:r>
        <w:rPr>
          <w:rFonts w:hint="eastAsia" w:ascii="微软雅黑" w:hAnsi="微软雅黑" w:eastAsia="微软雅黑" w:cs=".PingFang SC"/>
          <w:kern w:val="0"/>
          <w:szCs w:val="21"/>
          <w:highlight w:val="none"/>
          <w:lang w:val="en-US" w:eastAsia="zh-Hans"/>
        </w:rPr>
        <w:t>目</w:t>
      </w:r>
      <w:r>
        <w:rPr>
          <w:rFonts w:hint="eastAsia" w:ascii="微软雅黑" w:hAnsi="微软雅黑" w:eastAsia="微软雅黑"/>
          <w:szCs w:val="22"/>
          <w:highlight w:val="none"/>
          <w:lang w:val="en-US" w:eastAsia="zh-Hans"/>
        </w:rPr>
        <w:t>前</w:t>
      </w:r>
      <w:r>
        <w:rPr>
          <w:rFonts w:hint="eastAsia" w:ascii="微软雅黑" w:hAnsi="微软雅黑" w:eastAsia="微软雅黑"/>
          <w:szCs w:val="22"/>
          <w:highlight w:val="none"/>
        </w:rPr>
        <w:t>共计合作主播</w:t>
      </w:r>
      <w:r>
        <w:rPr>
          <w:rFonts w:hint="eastAsia" w:ascii="微软雅黑" w:hAnsi="微软雅黑" w:eastAsia="微软雅黑"/>
          <w:szCs w:val="22"/>
          <w:highlight w:val="none"/>
          <w:lang w:val="en-US" w:eastAsia="zh-Hans"/>
        </w:rPr>
        <w:t>达人</w:t>
      </w:r>
      <w:r>
        <w:rPr>
          <w:rFonts w:hint="eastAsia" w:ascii="微软雅黑" w:hAnsi="微软雅黑" w:eastAsia="微软雅黑"/>
          <w:szCs w:val="22"/>
          <w:highlight w:val="none"/>
        </w:rPr>
        <w:t>3000余名，总</w:t>
      </w:r>
      <w:r>
        <w:rPr>
          <w:rFonts w:hint="eastAsia" w:ascii="微软雅黑" w:hAnsi="微软雅黑" w:eastAsia="微软雅黑"/>
          <w:szCs w:val="22"/>
          <w:highlight w:val="none"/>
          <w:lang w:val="en-US" w:eastAsia="zh-Hans"/>
        </w:rPr>
        <w:t>覆盖</w:t>
      </w:r>
      <w:r>
        <w:rPr>
          <w:rFonts w:hint="eastAsia" w:ascii="微软雅黑" w:hAnsi="微软雅黑" w:eastAsia="微软雅黑"/>
          <w:szCs w:val="22"/>
          <w:highlight w:val="none"/>
        </w:rPr>
        <w:t>粉丝数</w:t>
      </w:r>
      <w:r>
        <w:rPr>
          <w:rFonts w:hint="default" w:ascii="微软雅黑" w:hAnsi="微软雅黑" w:eastAsia="微软雅黑"/>
          <w:szCs w:val="22"/>
          <w:highlight w:val="none"/>
        </w:rPr>
        <w:t>5</w:t>
      </w:r>
      <w:r>
        <w:rPr>
          <w:rFonts w:hint="eastAsia" w:ascii="微软雅黑" w:hAnsi="微软雅黑" w:eastAsia="微软雅黑"/>
          <w:szCs w:val="22"/>
          <w:highlight w:val="none"/>
        </w:rPr>
        <w:t>亿，每日视频累计播放量</w:t>
      </w:r>
      <w:r>
        <w:rPr>
          <w:rFonts w:hint="default" w:ascii="微软雅黑" w:hAnsi="微软雅黑" w:eastAsia="微软雅黑"/>
          <w:szCs w:val="22"/>
          <w:highlight w:val="none"/>
        </w:rPr>
        <w:t>100</w:t>
      </w:r>
      <w:r>
        <w:rPr>
          <w:rFonts w:hint="eastAsia" w:ascii="微软雅黑" w:hAnsi="微软雅黑" w:eastAsia="微软雅黑"/>
          <w:szCs w:val="22"/>
          <w:highlight w:val="none"/>
        </w:rPr>
        <w:t>亿</w:t>
      </w:r>
      <w:r>
        <w:rPr>
          <w:rFonts w:hint="default" w:ascii="微软雅黑" w:hAnsi="微软雅黑" w:eastAsia="微软雅黑"/>
          <w:szCs w:val="22"/>
          <w:highlight w:val="none"/>
        </w:rPr>
        <w:t>，2020</w:t>
      </w:r>
      <w:r>
        <w:rPr>
          <w:rFonts w:hint="eastAsia" w:ascii="微软雅黑" w:hAnsi="微软雅黑" w:eastAsia="微软雅黑"/>
          <w:szCs w:val="22"/>
          <w:highlight w:val="none"/>
          <w:lang w:val="en-US" w:eastAsia="zh-Hans"/>
        </w:rPr>
        <w:t>年月均带货</w:t>
      </w:r>
      <w:r>
        <w:rPr>
          <w:rFonts w:hint="default" w:ascii="微软雅黑" w:hAnsi="微软雅黑" w:eastAsia="微软雅黑"/>
          <w:szCs w:val="22"/>
          <w:highlight w:val="none"/>
          <w:lang w:eastAsia="zh-Hans"/>
        </w:rPr>
        <w:t>65</w:t>
      </w:r>
      <w:r>
        <w:rPr>
          <w:rFonts w:hint="eastAsia" w:ascii="微软雅黑" w:hAnsi="微软雅黑" w:eastAsia="微软雅黑"/>
          <w:szCs w:val="22"/>
          <w:highlight w:val="none"/>
          <w:lang w:val="en-US" w:eastAsia="zh-Hans"/>
        </w:rPr>
        <w:t>W单</w:t>
      </w:r>
      <w:r>
        <w:rPr>
          <w:rFonts w:hint="default" w:ascii="微软雅黑" w:hAnsi="微软雅黑" w:eastAsia="微软雅黑"/>
          <w:szCs w:val="22"/>
          <w:highlight w:val="none"/>
          <w:lang w:eastAsia="zh-Hans"/>
        </w:rPr>
        <w:t>，</w:t>
      </w:r>
      <w:r>
        <w:rPr>
          <w:rFonts w:hint="eastAsia" w:ascii="微软雅黑" w:hAnsi="微软雅黑" w:eastAsia="微软雅黑"/>
          <w:szCs w:val="22"/>
          <w:highlight w:val="none"/>
          <w:lang w:val="en-US" w:eastAsia="zh-Hans"/>
        </w:rPr>
        <w:t>月均拉新注册用户</w:t>
      </w:r>
      <w:r>
        <w:rPr>
          <w:rFonts w:hint="default" w:ascii="微软雅黑" w:hAnsi="微软雅黑" w:eastAsia="微软雅黑"/>
          <w:szCs w:val="22"/>
          <w:highlight w:val="none"/>
          <w:lang w:eastAsia="zh-Hans"/>
        </w:rPr>
        <w:t>100</w:t>
      </w:r>
      <w:r>
        <w:rPr>
          <w:rFonts w:hint="eastAsia" w:ascii="微软雅黑" w:hAnsi="微软雅黑" w:eastAsia="微软雅黑"/>
          <w:szCs w:val="22"/>
          <w:highlight w:val="none"/>
          <w:lang w:val="en-US" w:eastAsia="zh-Hans"/>
        </w:rPr>
        <w:t>W人</w:t>
      </w:r>
      <w:r>
        <w:rPr>
          <w:rFonts w:hint="default" w:ascii="微软雅黑" w:hAnsi="微软雅黑" w:eastAsia="微软雅黑"/>
          <w:szCs w:val="22"/>
          <w:highlight w:val="none"/>
          <w:lang w:eastAsia="zh-Hans"/>
        </w:rPr>
        <w:t>。</w:t>
      </w:r>
      <w:r>
        <w:rPr>
          <w:rFonts w:hint="eastAsia" w:ascii="微软雅黑" w:hAnsi="微软雅黑" w:eastAsia="微软雅黑" w:cs=".PingFang SC"/>
          <w:kern w:val="0"/>
          <w:szCs w:val="21"/>
          <w:lang w:val="en-US" w:eastAsia="zh-Hans"/>
        </w:rPr>
        <w:t>目前</w:t>
      </w:r>
      <w:r>
        <w:rPr>
          <w:rFonts w:hint="eastAsia" w:ascii="微软雅黑" w:hAnsi="微软雅黑" w:eastAsia="微软雅黑" w:cs=".PingFang SC"/>
          <w:kern w:val="0"/>
          <w:szCs w:val="21"/>
        </w:rPr>
        <w:t>淘宝、天猫、京东、网易、腾讯、</w:t>
      </w:r>
      <w:r>
        <w:rPr>
          <w:rFonts w:hint="eastAsia" w:ascii="微软雅黑" w:hAnsi="微软雅黑" w:eastAsia="微软雅黑" w:cs=".PingFang SC"/>
          <w:kern w:val="0"/>
          <w:szCs w:val="21"/>
          <w:lang w:val="en-US" w:eastAsia="zh-Hans"/>
        </w:rPr>
        <w:t>跟谁学</w:t>
      </w:r>
      <w:r>
        <w:rPr>
          <w:rFonts w:ascii="微软雅黑" w:hAnsi="微软雅黑" w:eastAsia="微软雅黑" w:cs="微软雅黑"/>
          <w:i w:val="0"/>
          <w:caps w:val="0"/>
          <w:color w:val="111F2C"/>
          <w:spacing w:val="0"/>
          <w:sz w:val="21"/>
          <w:szCs w:val="21"/>
          <w:shd w:val="clear" w:fill="FFFFFF"/>
        </w:rPr>
        <w:t>，作业帮、</w:t>
      </w:r>
      <w:r>
        <w:rPr>
          <w:rFonts w:hint="eastAsia" w:ascii="微软雅黑" w:hAnsi="微软雅黑" w:eastAsia="微软雅黑" w:cs="微软雅黑"/>
          <w:i w:val="0"/>
          <w:caps w:val="0"/>
          <w:color w:val="111F2C"/>
          <w:spacing w:val="0"/>
          <w:sz w:val="21"/>
          <w:szCs w:val="21"/>
          <w:shd w:val="clear" w:fill="FFFFFF"/>
          <w:lang w:val="en-US" w:eastAsia="zh-Hans"/>
        </w:rPr>
        <w:t>中国电信</w:t>
      </w:r>
      <w:r>
        <w:rPr>
          <w:rFonts w:hint="default" w:ascii="微软雅黑" w:hAnsi="微软雅黑" w:eastAsia="微软雅黑" w:cs="微软雅黑"/>
          <w:i w:val="0"/>
          <w:caps w:val="0"/>
          <w:color w:val="111F2C"/>
          <w:spacing w:val="0"/>
          <w:sz w:val="21"/>
          <w:szCs w:val="21"/>
          <w:shd w:val="clear" w:fill="FFFFFF"/>
          <w:lang w:eastAsia="zh-Hans"/>
        </w:rPr>
        <w:t>、</w:t>
      </w:r>
      <w:r>
        <w:rPr>
          <w:rFonts w:hint="eastAsia" w:ascii="微软雅黑" w:hAnsi="微软雅黑" w:eastAsia="微软雅黑" w:cs="微软雅黑"/>
          <w:i w:val="0"/>
          <w:caps w:val="0"/>
          <w:color w:val="111F2C"/>
          <w:spacing w:val="0"/>
          <w:sz w:val="21"/>
          <w:szCs w:val="21"/>
          <w:shd w:val="clear" w:fill="FFFFFF"/>
          <w:lang w:val="en-US" w:eastAsia="zh-Hans"/>
        </w:rPr>
        <w:t>中国联通</w:t>
      </w:r>
      <w:r>
        <w:rPr>
          <w:rFonts w:hint="default" w:ascii="微软雅黑" w:hAnsi="微软雅黑" w:eastAsia="微软雅黑" w:cs="微软雅黑"/>
          <w:i w:val="0"/>
          <w:caps w:val="0"/>
          <w:color w:val="111F2C"/>
          <w:spacing w:val="0"/>
          <w:sz w:val="21"/>
          <w:szCs w:val="21"/>
          <w:shd w:val="clear" w:fill="FFFFFF"/>
          <w:lang w:eastAsia="zh-Hans"/>
        </w:rPr>
        <w:t>、</w:t>
      </w:r>
      <w:r>
        <w:rPr>
          <w:rFonts w:hint="eastAsia" w:ascii="微软雅黑" w:hAnsi="微软雅黑" w:eastAsia="微软雅黑" w:cs="微软雅黑"/>
          <w:i w:val="0"/>
          <w:caps w:val="0"/>
          <w:color w:val="111F2C"/>
          <w:spacing w:val="0"/>
          <w:sz w:val="21"/>
          <w:szCs w:val="21"/>
          <w:shd w:val="clear" w:fill="FFFFFF"/>
          <w:lang w:val="en-US" w:eastAsia="zh-Hans"/>
        </w:rPr>
        <w:t>中国移动</w:t>
      </w:r>
      <w:r>
        <w:rPr>
          <w:rFonts w:hint="eastAsia" w:ascii="微软雅黑" w:hAnsi="微软雅黑" w:eastAsia="微软雅黑" w:cs="微软雅黑"/>
          <w:i w:val="0"/>
          <w:caps w:val="0"/>
          <w:color w:val="111F2C"/>
          <w:spacing w:val="0"/>
          <w:sz w:val="21"/>
          <w:szCs w:val="21"/>
          <w:shd w:val="clear" w:fill="FFFFFF"/>
          <w:lang w:eastAsia="zh-CN"/>
        </w:rPr>
        <w:t>等</w:t>
      </w:r>
      <w:r>
        <w:rPr>
          <w:rFonts w:hint="eastAsia" w:ascii="微软雅黑" w:hAnsi="微软雅黑" w:eastAsia="微软雅黑" w:cs="微软雅黑"/>
          <w:i w:val="0"/>
          <w:caps w:val="0"/>
          <w:color w:val="111F2C"/>
          <w:spacing w:val="0"/>
          <w:sz w:val="21"/>
          <w:szCs w:val="21"/>
          <w:shd w:val="clear" w:fill="FFFFFF"/>
          <w:lang w:val="en-US" w:eastAsia="zh-Hans"/>
        </w:rPr>
        <w:t>知名广告主已经在持续使用</w:t>
      </w:r>
      <w:r>
        <w:rPr>
          <w:rFonts w:hint="default" w:ascii="微软雅黑" w:hAnsi="微软雅黑" w:eastAsia="微软雅黑" w:cs="微软雅黑"/>
          <w:i w:val="0"/>
          <w:caps w:val="0"/>
          <w:color w:val="111F2C"/>
          <w:spacing w:val="0"/>
          <w:sz w:val="21"/>
          <w:szCs w:val="21"/>
          <w:shd w:val="clear" w:fill="FFFFFF"/>
          <w:lang w:eastAsia="zh-Hans"/>
        </w:rPr>
        <w:t>【</w:t>
      </w:r>
      <w:r>
        <w:rPr>
          <w:rFonts w:hint="eastAsia" w:ascii="微软雅黑" w:hAnsi="微软雅黑" w:eastAsia="微软雅黑" w:cs="微软雅黑"/>
          <w:i w:val="0"/>
          <w:caps w:val="0"/>
          <w:color w:val="111F2C"/>
          <w:spacing w:val="0"/>
          <w:sz w:val="21"/>
          <w:szCs w:val="21"/>
          <w:shd w:val="clear" w:fill="FFFFFF"/>
          <w:lang w:val="en-US" w:eastAsia="zh-Hans"/>
        </w:rPr>
        <w:t>推火</w:t>
      </w:r>
      <w:r>
        <w:rPr>
          <w:rFonts w:hint="default" w:ascii="微软雅黑" w:hAnsi="微软雅黑" w:eastAsia="微软雅黑" w:cs="微软雅黑"/>
          <w:i w:val="0"/>
          <w:caps w:val="0"/>
          <w:color w:val="111F2C"/>
          <w:spacing w:val="0"/>
          <w:sz w:val="21"/>
          <w:szCs w:val="21"/>
          <w:shd w:val="clear" w:fill="FFFFFF"/>
          <w:lang w:eastAsia="zh-Hans"/>
        </w:rPr>
        <w:t>】</w:t>
      </w:r>
      <w:r>
        <w:rPr>
          <w:rFonts w:hint="eastAsia" w:ascii="微软雅黑" w:hAnsi="微软雅黑" w:eastAsia="微软雅黑" w:cs="微软雅黑"/>
          <w:i w:val="0"/>
          <w:caps w:val="0"/>
          <w:color w:val="111F2C"/>
          <w:spacing w:val="0"/>
          <w:sz w:val="21"/>
          <w:szCs w:val="21"/>
          <w:shd w:val="clear" w:fill="FFFFFF"/>
          <w:lang w:val="en-US" w:eastAsia="zh-Hans"/>
        </w:rPr>
        <w:t>平台执行主播达人方向的营销计划</w:t>
      </w:r>
      <w:r>
        <w:rPr>
          <w:rFonts w:hint="default" w:ascii="微软雅黑" w:hAnsi="微软雅黑" w:eastAsia="微软雅黑" w:cs="微软雅黑"/>
          <w:i w:val="0"/>
          <w:caps w:val="0"/>
          <w:color w:val="111F2C"/>
          <w:spacing w:val="0"/>
          <w:sz w:val="21"/>
          <w:szCs w:val="21"/>
          <w:shd w:val="clear" w:fill="FFFFFF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1"/>
          <w:szCs w:val="21"/>
          <w:shd w:val="clear" w:color="auto" w:fill="auto"/>
          <w:lang w:eastAsia="zh-CN"/>
        </w:rPr>
        <w:t>开发时间：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CN"/>
        </w:rPr>
        <w:t>2020年9月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val="en-US" w:eastAsia="zh-Hans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shd w:val="clear" w:color="auto" w:fill="auto"/>
        </w:rPr>
        <w:t>核心目标：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val="en-US" w:eastAsia="zh-Hans"/>
        </w:rPr>
        <w:t>成就你的价值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shd w:val="clear" w:color="auto" w:fill="auto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shd w:val="clear" w:color="auto" w:fill="auto"/>
          <w:lang w:val="en-US" w:eastAsia="zh-CN"/>
        </w:rPr>
        <w:t>受众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shd w:val="clear" w:color="auto" w:fill="auto"/>
        </w:rPr>
        <w:t>群体：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val="en-US" w:eastAsia="zh-Hans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</w:rPr>
        <w:drawing>
          <wp:inline distT="0" distB="0" distL="114300" distR="114300">
            <wp:extent cx="5816600" cy="23152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38215" cy="847090"/>
            <wp:effectExtent l="0" t="0" r="6985" b="381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84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使用说明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shd w:val="clear" w:color="auto" w:fill="auto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shd w:val="clear" w:color="auto" w:fill="auto"/>
          <w:lang w:eastAsia="zh-CN"/>
        </w:rPr>
        <w:t>登录注册模块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shd w:val="clear" w:color="auto" w:fill="auto"/>
        </w:rPr>
        <w:t>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</w:rPr>
        <w:t>注册账号-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eastAsia="zh-CN"/>
        </w:rPr>
        <w:t>登录进入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</w:rPr>
        <w:t>-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eastAsia="zh-CN"/>
        </w:rPr>
        <w:t>对应不同身份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</w:rPr>
        <w:t>-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eastAsia="zh-CN"/>
        </w:rPr>
        <w:t>快速帮助查看任务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val="en-US" w:eastAsia="zh-Hans"/>
        </w:rPr>
        <w:t>列表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eastAsia="zh-CN"/>
        </w:rPr>
        <w:t>、电商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val="en-US" w:eastAsia="zh-Hans"/>
        </w:rPr>
        <w:t>列表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eastAsia="zh-CN"/>
        </w:rPr>
        <w:drawing>
          <wp:inline distT="0" distB="0" distL="114300" distR="114300">
            <wp:extent cx="4131945" cy="3511550"/>
            <wp:effectExtent l="0" t="0" r="8255" b="6350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11"/>
                    <a:srcRect l="14987" r="15368"/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  <w:jc w:val="both"/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shd w:val="clear" w:color="auto" w:fill="auto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shd w:val="clear" w:color="auto" w:fill="auto"/>
          <w:lang w:eastAsia="zh-CN"/>
        </w:rPr>
        <w:t>任务模块：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</w:rPr>
        <w:t>实时同步快手，抖音平台推广产品的有效数据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CN"/>
        </w:rPr>
        <w:t>,从平台IPA获取数据，推火判断后返回给快手，抖音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Hans"/>
        </w:rPr>
        <w:t>平台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CN"/>
        </w:rPr>
        <w:t>，最后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Hans"/>
        </w:rPr>
        <w:t>获取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CN"/>
        </w:rPr>
        <w:t>最详细、最准确的实时数据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</w:rPr>
        <w:drawing>
          <wp:inline distT="0" distB="0" distL="114300" distR="114300">
            <wp:extent cx="5735955" cy="3394710"/>
            <wp:effectExtent l="0" t="0" r="4445" b="889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shd w:val="clear" w:color="auto" w:fill="auto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shd w:val="clear" w:color="auto" w:fill="auto"/>
        </w:rPr>
        <w:t>、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shd w:val="clear" w:color="auto" w:fill="auto"/>
          <w:lang w:eastAsia="zh-CN"/>
        </w:rPr>
        <w:t>电商模块：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eastAsia="zh-CN"/>
        </w:rPr>
        <w:t>快手小店的实时数据显示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val="en-US" w:eastAsia="zh-Hans"/>
        </w:rPr>
        <w:t>可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eastAsia="zh-CN"/>
        </w:rPr>
        <w:t>在推火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val="en-US" w:eastAsia="zh-Hans"/>
        </w:rPr>
        <w:t>平台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eastAsia="zh-CN"/>
        </w:rPr>
        <w:t>查看，跳转到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val="en-US" w:eastAsia="zh-CN"/>
        </w:rPr>
        <w:t>app店铺服务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val="en-US" w:eastAsia="zh-Hans"/>
        </w:rPr>
        <w:t>页面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val="en-US" w:eastAsia="zh-CN"/>
        </w:rPr>
        <w:drawing>
          <wp:inline distT="0" distB="0" distL="114300" distR="114300">
            <wp:extent cx="4687570" cy="3672205"/>
            <wp:effectExtent l="0" t="0" r="11430" b="10795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13"/>
                    <a:srcRect l="13406" r="11052"/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shd w:val="clear" w:color="auto" w:fill="auto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shd w:val="clear" w:color="auto" w:fill="auto"/>
        </w:rPr>
        <w:t>核心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shd w:val="clear" w:color="auto" w:fill="auto"/>
          <w:lang w:eastAsia="zh-CN"/>
        </w:rPr>
        <w:t>价值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45720</wp:posOffset>
            </wp:positionV>
            <wp:extent cx="5869940" cy="2261870"/>
            <wp:effectExtent l="0" t="0" r="10160" b="1143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color w:val="auto"/>
          <w:sz w:val="21"/>
          <w:szCs w:val="21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shd w:val="clear" w:color="auto" w:fill="auto"/>
          <w:lang w:val="en-US" w:eastAsia="zh-CN"/>
        </w:rPr>
        <w:t>平台优势：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kern w:val="0"/>
          <w:sz w:val="21"/>
          <w:szCs w:val="21"/>
          <w:shd w:val="clear" w:color="auto" w:fill="auto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kern w:val="0"/>
          <w:sz w:val="21"/>
          <w:szCs w:val="21"/>
          <w:shd w:val="clear" w:color="auto" w:fill="auto"/>
          <w:lang w:val="en-US" w:eastAsia="zh-CN" w:bidi="ar"/>
        </w:rPr>
        <w:t>① 根据实际转化效果付费，更可控、更方便，为推广成本保驾护航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kern w:val="0"/>
          <w:sz w:val="21"/>
          <w:szCs w:val="21"/>
          <w:shd w:val="clear" w:color="auto" w:fill="auto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CN"/>
        </w:rPr>
        <w:t xml:space="preserve">② 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</w:rPr>
        <w:t>海量主播达人社交数据，精准匹配产品人群定向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kern w:val="0"/>
          <w:sz w:val="21"/>
          <w:szCs w:val="21"/>
          <w:shd w:val="clear" w:color="auto" w:fill="auto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CN"/>
        </w:rPr>
        <w:t xml:space="preserve">③ 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</w:rPr>
        <w:t>多层安全技术屏障，剔除无效数据，准确带来真实效果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kern w:val="0"/>
          <w:sz w:val="21"/>
          <w:szCs w:val="21"/>
          <w:shd w:val="clear" w:color="auto" w:fill="auto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CN"/>
        </w:rPr>
        <w:t xml:space="preserve">④ 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</w:rPr>
        <w:t>全程专业服务，我们为你找达人、写脚本、跟直播、做内容，人群定向+内容锁定，让投放省时省力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CN"/>
        </w:rPr>
        <w:t xml:space="preserve">⑤ 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color="auto" w:fill="auto"/>
        </w:rPr>
        <w:t>短视频、直播、图文三种形式匹配安装下载、有效激活、用户注册、表单收集、订单首购共五种应用场景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应用实例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诛仙手游-快手营销推广案例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  <w:szCs w:val="24"/>
        </w:rPr>
      </w:pPr>
      <w:r>
        <w:drawing>
          <wp:inline distT="0" distB="0" distL="114300" distR="114300">
            <wp:extent cx="5628005" cy="2019935"/>
            <wp:effectExtent l="0" t="0" r="10795" b="1206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rcRect l="7450" t="32898" r="11037" b="15804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 w:cs="微软雅黑"/>
          <w:b/>
          <w:bCs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Cs w:val="22"/>
          <w:lang w:val="en-US" w:eastAsia="zh-CN"/>
        </w:rPr>
        <w:t>松松总动员 与喜欢的主播并肩作战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</w:pPr>
      <w:r>
        <w:drawing>
          <wp:inline distT="0" distB="0" distL="114300" distR="114300">
            <wp:extent cx="6208395" cy="2309495"/>
            <wp:effectExtent l="0" t="0" r="1905" b="190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rcRect l="4291" t="25406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 w:cs="微软雅黑"/>
          <w:b/>
          <w:bCs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Cs w:val="22"/>
          <w:lang w:val="en-US" w:eastAsia="zh-CN"/>
        </w:rPr>
        <w:t>淘宝特价版 新人福利引爆场景营销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</w:pPr>
      <w:r>
        <w:drawing>
          <wp:inline distT="0" distB="0" distL="114300" distR="114300">
            <wp:extent cx="6353810" cy="2250440"/>
            <wp:effectExtent l="0" t="0" r="8890" b="1016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rcRect l="7814" t="26557"/>
                    <a:stretch>
                      <a:fillRect/>
                    </a:stretch>
                  </pic:blipFill>
                  <pic:spPr>
                    <a:xfrm>
                      <a:off x="0" y="0"/>
                      <a:ext cx="6353810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致中和果酒新品上市 快手营销推广案例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  <w:jc w:val="center"/>
      </w:pPr>
      <w:r>
        <w:drawing>
          <wp:inline distT="0" distB="0" distL="114300" distR="114300">
            <wp:extent cx="6170930" cy="2044700"/>
            <wp:effectExtent l="0" t="0" r="1270" b="0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rcRect l="5172" t="34762" b="14127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伊对 陪伴是最长情的告白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</w:pPr>
      <w:r>
        <w:rPr>
          <w:rFonts w:hint="eastAsia"/>
          <w:lang w:val="en-US" w:eastAsia="zh-CN"/>
        </w:rPr>
        <w:drawing>
          <wp:inline distT="0" distB="0" distL="114300" distR="114300">
            <wp:extent cx="6211570" cy="2650490"/>
            <wp:effectExtent l="0" t="0" r="11430" b="3810"/>
            <wp:docPr id="33" name="图片 3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"/>
                    <pic:cNvPicPr>
                      <a:picLocks noChangeAspect="1"/>
                    </pic:cNvPicPr>
                  </pic:nvPicPr>
                  <pic:blipFill>
                    <a:blip r:embed="rId19"/>
                    <a:srcRect l="7185" t="20141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left="0" w:leftChars="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92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.PingFang SC">
    <w:altName w:val="宋体"/>
    <w:panose1 w:val="020B0604020202020204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rPr>
        <w:rStyle w:val="13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FFE7BA"/>
    <w:multiLevelType w:val="singleLevel"/>
    <w:tmpl w:val="5FFFE7BA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69D"/>
    <w:rsid w:val="0002409C"/>
    <w:rsid w:val="00043C0C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90073"/>
    <w:rsid w:val="00290500"/>
    <w:rsid w:val="002A004E"/>
    <w:rsid w:val="002A1429"/>
    <w:rsid w:val="002B0CDA"/>
    <w:rsid w:val="002C6B4F"/>
    <w:rsid w:val="002E436F"/>
    <w:rsid w:val="002E5914"/>
    <w:rsid w:val="002F2AF3"/>
    <w:rsid w:val="002F7E7A"/>
    <w:rsid w:val="003056B8"/>
    <w:rsid w:val="00311DCD"/>
    <w:rsid w:val="00317BD4"/>
    <w:rsid w:val="00320B24"/>
    <w:rsid w:val="00334623"/>
    <w:rsid w:val="00361FEC"/>
    <w:rsid w:val="00362043"/>
    <w:rsid w:val="00371D9E"/>
    <w:rsid w:val="00371F8B"/>
    <w:rsid w:val="00386E93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36A2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54EB4"/>
    <w:rsid w:val="00557856"/>
    <w:rsid w:val="0056203F"/>
    <w:rsid w:val="005652CE"/>
    <w:rsid w:val="00567477"/>
    <w:rsid w:val="0057565D"/>
    <w:rsid w:val="00575AF8"/>
    <w:rsid w:val="0058033D"/>
    <w:rsid w:val="00582F7D"/>
    <w:rsid w:val="005A539D"/>
    <w:rsid w:val="005A56AE"/>
    <w:rsid w:val="005A697D"/>
    <w:rsid w:val="005B2564"/>
    <w:rsid w:val="005B6389"/>
    <w:rsid w:val="005C011B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0284"/>
    <w:rsid w:val="007F6422"/>
    <w:rsid w:val="00813515"/>
    <w:rsid w:val="008159A4"/>
    <w:rsid w:val="00820C09"/>
    <w:rsid w:val="00822325"/>
    <w:rsid w:val="00825032"/>
    <w:rsid w:val="0085738D"/>
    <w:rsid w:val="008612D4"/>
    <w:rsid w:val="008674D7"/>
    <w:rsid w:val="00880022"/>
    <w:rsid w:val="00881A94"/>
    <w:rsid w:val="00886A9A"/>
    <w:rsid w:val="00891CAC"/>
    <w:rsid w:val="008A1E2D"/>
    <w:rsid w:val="008C2693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AA5"/>
    <w:rsid w:val="00AD1E2C"/>
    <w:rsid w:val="00AE7F81"/>
    <w:rsid w:val="00B05B17"/>
    <w:rsid w:val="00B06504"/>
    <w:rsid w:val="00B0668E"/>
    <w:rsid w:val="00B35B50"/>
    <w:rsid w:val="00B36BD0"/>
    <w:rsid w:val="00B413D5"/>
    <w:rsid w:val="00B42C46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7CF2"/>
    <w:rsid w:val="00C40E03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BC3"/>
    <w:rsid w:val="00D14F03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E004F9"/>
    <w:rsid w:val="00E0213B"/>
    <w:rsid w:val="00E10DBE"/>
    <w:rsid w:val="00E14A7D"/>
    <w:rsid w:val="00E16890"/>
    <w:rsid w:val="00E23547"/>
    <w:rsid w:val="00E336C0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  <w:rsid w:val="31A91B18"/>
    <w:rsid w:val="3BB83DFF"/>
    <w:rsid w:val="448E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4">
    <w:name w:val="Plain Text"/>
    <w:basedOn w:val="1"/>
    <w:uiPriority w:val="0"/>
    <w:pPr>
      <w:widowControl/>
      <w:jc w:val="left"/>
    </w:pPr>
    <w:rPr>
      <w:rFonts w:ascii="Arial" w:hAnsi="Arial"/>
      <w:kern w:val="0"/>
      <w:sz w:val="18"/>
    </w:rPr>
  </w:style>
  <w:style w:type="paragraph" w:styleId="5">
    <w:name w:val="Balloon Text"/>
    <w:basedOn w:val="1"/>
    <w:link w:val="24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9">
    <w:name w:val="Title"/>
    <w:basedOn w:val="1"/>
    <w:link w:val="16"/>
    <w:qFormat/>
    <w:uiPriority w:val="0"/>
    <w:pPr>
      <w:widowControl/>
      <w:jc w:val="center"/>
    </w:pPr>
    <w:rPr>
      <w:b/>
      <w:sz w:val="28"/>
      <w:lang w:eastAsia="en-US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uiPriority w:val="0"/>
  </w:style>
  <w:style w:type="character" w:styleId="14">
    <w:name w:val="Emphasis"/>
    <w:basedOn w:val="11"/>
    <w:qFormat/>
    <w:uiPriority w:val="0"/>
    <w:rPr>
      <w:i/>
    </w:rPr>
  </w:style>
  <w:style w:type="character" w:styleId="15">
    <w:name w:val="Hyperlink"/>
    <w:basedOn w:val="11"/>
    <w:qFormat/>
    <w:uiPriority w:val="0"/>
    <w:rPr>
      <w:color w:val="0000FF"/>
      <w:u w:val="single"/>
    </w:rPr>
  </w:style>
  <w:style w:type="character" w:customStyle="1" w:styleId="16">
    <w:name w:val="标题 字符"/>
    <w:basedOn w:val="11"/>
    <w:link w:val="9"/>
    <w:qFormat/>
    <w:uiPriority w:val="0"/>
    <w:rPr>
      <w:b/>
      <w:sz w:val="28"/>
      <w:lang w:eastAsia="en-US"/>
    </w:rPr>
  </w:style>
  <w:style w:type="character" w:customStyle="1" w:styleId="17">
    <w:name w:val="bottom1"/>
    <w:basedOn w:val="11"/>
    <w:uiPriority w:val="0"/>
    <w:rPr>
      <w:color w:val="6E6E6E"/>
    </w:rPr>
  </w:style>
  <w:style w:type="character" w:customStyle="1" w:styleId="18">
    <w:name w:val="apple-converted-space"/>
    <w:basedOn w:val="11"/>
    <w:qFormat/>
    <w:uiPriority w:val="0"/>
  </w:style>
  <w:style w:type="character" w:customStyle="1" w:styleId="19">
    <w:name w:val="apple-style-span"/>
    <w:basedOn w:val="11"/>
    <w:qFormat/>
    <w:uiPriority w:val="0"/>
  </w:style>
  <w:style w:type="paragraph" w:styleId="20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1">
    <w:name w:val="p0"/>
    <w:basedOn w:val="1"/>
    <w:qFormat/>
    <w:uiPriority w:val="0"/>
    <w:pPr>
      <w:widowControl/>
    </w:pPr>
    <w:rPr>
      <w:kern w:val="0"/>
    </w:rPr>
  </w:style>
  <w:style w:type="paragraph" w:customStyle="1" w:styleId="22">
    <w:name w:val="css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23">
    <w:name w:val="清單段落"/>
    <w:basedOn w:val="1"/>
    <w:qFormat/>
    <w:uiPriority w:val="0"/>
    <w:pPr>
      <w:ind w:left="720"/>
    </w:pPr>
  </w:style>
  <w:style w:type="character" w:customStyle="1" w:styleId="24">
    <w:name w:val="批注框文本 字符"/>
    <w:basedOn w:val="11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36B2B6-C20A-094D-9FE5-5A8B062021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1</Pages>
  <Words>76</Words>
  <Characters>439</Characters>
  <Lines>3</Lines>
  <Paragraphs>1</Paragraphs>
  <TotalTime>1</TotalTime>
  <ScaleCrop>false</ScaleCrop>
  <LinksUpToDate>false</LinksUpToDate>
  <CharactersWithSpaces>514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2015-11-23T07:58:00Z</dcterms:created>
  <dc:creator>雨林木风</dc:creator>
  <cp:lastModifiedBy>ylb</cp:lastModifiedBy>
  <cp:lastPrinted>2013-11-12T01:54:00Z</cp:lastPrinted>
  <dcterms:modified xsi:type="dcterms:W3CDTF">2021-03-01T01:06:05Z</dcterms:modified>
  <dc:title>No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