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2"/>
        <w:shd w:val="clear" w:color="auto" w:fill="FFFFFF"/>
        <w:autoSpaceDN w:val="0"/>
        <w:spacing w:before="240" w:beforeLines="100" w:after="240" w:afterLines="100"/>
        <w:jc w:val="center"/>
        <w:textAlignment w:val="baseline"/>
        <w:rPr>
          <w:rFonts w:ascii="微软雅黑" w:hAnsi="微软雅黑" w:eastAsia="微软雅黑"/>
          <w:b/>
          <w:color w:val="EAB300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/>
          <w:b/>
          <w:sz w:val="32"/>
          <w:szCs w:val="32"/>
        </w:rPr>
        <w:t>ASML2020品牌整合传播项目</w:t>
      </w:r>
    </w:p>
    <w:bookmarkEnd w:id="0"/>
    <w:p>
      <w:pPr>
        <w:textAlignment w:val="baseline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广 告 主：</w:t>
      </w:r>
      <w:r>
        <w:rPr>
          <w:rFonts w:hint="eastAsia" w:ascii="微软雅黑" w:hAnsi="微软雅黑" w:eastAsia="微软雅黑"/>
          <w:sz w:val="21"/>
          <w:szCs w:val="21"/>
        </w:rPr>
        <w:t>ASML</w:t>
      </w:r>
    </w:p>
    <w:p>
      <w:pPr>
        <w:textAlignment w:val="baseline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所属行业：</w:t>
      </w:r>
      <w:r>
        <w:rPr>
          <w:rFonts w:hint="eastAsia" w:ascii="微软雅黑" w:hAnsi="微软雅黑" w:eastAsia="微软雅黑"/>
          <w:sz w:val="21"/>
          <w:szCs w:val="21"/>
        </w:rPr>
        <w:t>半导体</w:t>
      </w:r>
    </w:p>
    <w:p>
      <w:pPr>
        <w:textAlignment w:val="baseline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执行时间：</w:t>
      </w:r>
      <w:r>
        <w:rPr>
          <w:rFonts w:hint="eastAsia" w:ascii="微软雅黑" w:hAnsi="微软雅黑" w:eastAsia="微软雅黑"/>
          <w:sz w:val="21"/>
          <w:szCs w:val="21"/>
        </w:rPr>
        <w:t>20</w:t>
      </w:r>
      <w:r>
        <w:rPr>
          <w:rFonts w:ascii="微软雅黑" w:hAnsi="微软雅黑" w:eastAsia="微软雅黑"/>
          <w:sz w:val="21"/>
          <w:szCs w:val="21"/>
        </w:rPr>
        <w:t>20</w:t>
      </w:r>
      <w:r>
        <w:rPr>
          <w:rFonts w:hint="eastAsia" w:ascii="微软雅黑" w:hAnsi="微软雅黑" w:eastAsia="微软雅黑"/>
          <w:sz w:val="21"/>
          <w:szCs w:val="21"/>
        </w:rPr>
        <w:t>.06.12-1</w:t>
      </w:r>
      <w:r>
        <w:rPr>
          <w:rFonts w:ascii="微软雅黑" w:hAnsi="微软雅黑" w:eastAsia="微软雅黑"/>
          <w:sz w:val="21"/>
          <w:szCs w:val="21"/>
        </w:rPr>
        <w:t>0</w:t>
      </w:r>
      <w:r>
        <w:rPr>
          <w:rFonts w:hint="eastAsia" w:ascii="微软雅黑" w:hAnsi="微软雅黑" w:eastAsia="微软雅黑"/>
          <w:sz w:val="21"/>
          <w:szCs w:val="21"/>
        </w:rPr>
        <w:t>.22</w:t>
      </w:r>
    </w:p>
    <w:p>
      <w:pPr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参选类别：</w:t>
      </w:r>
      <w:r>
        <w:rPr>
          <w:rFonts w:hint="eastAsia" w:ascii="微软雅黑" w:hAnsi="微软雅黑" w:eastAsia="微软雅黑"/>
          <w:sz w:val="21"/>
          <w:szCs w:val="21"/>
        </w:rPr>
        <w:t>数字媒体整合类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b/>
          <w:color w:val="0000FF"/>
          <w:sz w:val="28"/>
        </w:rPr>
        <w:t>营销背景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当前，芯片行业发展正迎来发展的新机遇，海量数据、云端计算、人工智能正不断带来新的应用和服务。但半导体人才稀缺是不容忽视的掣肘。</w:t>
      </w:r>
      <w:r>
        <w:rPr>
          <w:rFonts w:ascii="微软雅黑" w:hAnsi="微软雅黑" w:eastAsia="微软雅黑"/>
          <w:sz w:val="21"/>
          <w:szCs w:val="21"/>
        </w:rPr>
        <w:t>ASML聚焦行业年轻血液Gen Z一代，希望借此项目沟通Gen Z一代，增加Gen Z一代对工程师一职的好感和荣誉感。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b/>
          <w:color w:val="0000FF"/>
          <w:sz w:val="28"/>
        </w:rPr>
        <w:t>营销目标</w:t>
      </w:r>
    </w:p>
    <w:p>
      <w:pPr>
        <w:pStyle w:val="2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Chars="0"/>
        <w:textAlignment w:val="baseline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提升ASML在中国市场目标受众的品牌认知度；</w:t>
      </w:r>
    </w:p>
    <w:p>
      <w:pPr>
        <w:pStyle w:val="2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Chars="0"/>
        <w:textAlignment w:val="baseline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树立ASML在科技领域的品牌领导力，拉动品牌好感度；</w:t>
      </w:r>
    </w:p>
    <w:p>
      <w:pPr>
        <w:pStyle w:val="2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Chars="0"/>
        <w:textAlignment w:val="baseline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Cs w:val="21"/>
        </w:rPr>
        <w:t>通过品牌形象的塑造，带动人才招聘的简历收集。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color w:val="0000FF"/>
          <w:sz w:val="28"/>
        </w:rPr>
        <w:t>策略与创意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Gen Z一代出生于数字时代，青睐自我定义、张扬个性与挖掘真实。如何与他们建立关联极富挑战性。通过调研分析，ASML发现，“真实”是对Gen</w:t>
      </w:r>
      <w:r>
        <w:rPr>
          <w:rFonts w:ascii="微软雅黑" w:hAnsi="微软雅黑" w:eastAsia="微软雅黑"/>
          <w:sz w:val="21"/>
          <w:szCs w:val="21"/>
        </w:rPr>
        <w:t xml:space="preserve"> Z</w:t>
      </w:r>
      <w:r>
        <w:rPr>
          <w:rFonts w:hint="eastAsia" w:ascii="微软雅黑" w:hAnsi="微软雅黑" w:eastAsia="微软雅黑"/>
          <w:sz w:val="21"/>
          <w:szCs w:val="21"/>
        </w:rPr>
        <w:t>一代最贴切的注脚。因此ASML以“解锁工程师真相”为主张，针对不同受众，挖掘各个面向的“工程师真相”。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Cs/>
          <w:sz w:val="21"/>
          <w:szCs w:val="21"/>
        </w:rPr>
        <w:t>作为全球芯片光刻技术的领导者，</w:t>
      </w:r>
      <w:r>
        <w:rPr>
          <w:rFonts w:ascii="微软雅黑" w:hAnsi="微软雅黑" w:eastAsia="微软雅黑"/>
          <w:bCs/>
          <w:sz w:val="21"/>
          <w:szCs w:val="21"/>
        </w:rPr>
        <w:t>ASML重视行业人才的培养与沟通。ASML以“解锁工程师真相”为主张，通过策划一场跨界对话的社会实验、一个极具挑战的光刻之路计时挑战赛、一次行业盛会上的圆桌讨论，吸引大家为工程师正名、为他们不惧挑战的精神点赞。同时借力线上线下各渠道的协同配合，将活动短时间内迅速曝光，吸引大量用户的兴趣和互动，以此帮助打破社会对工程师的偏见，增强学生和工程师对工程师这一职业的自豪感，继而提升ASML在潜在雇员心中的品牌形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color w:val="0000FF"/>
          <w:sz w:val="28"/>
        </w:rPr>
        <w:t>执行过程/媒体表现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引爆：创意视频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Cs/>
          <w:sz w:val="21"/>
          <w:szCs w:val="21"/>
        </w:rPr>
      </w:pPr>
      <w:r>
        <w:rPr>
          <w:rFonts w:hint="eastAsia" w:ascii="微软雅黑" w:hAnsi="微软雅黑" w:eastAsia="微软雅黑"/>
          <w:bCs/>
          <w:sz w:val="21"/>
          <w:szCs w:val="21"/>
        </w:rPr>
        <w:t>ASML发起了一场工程师与非工程师的对话，并制作成了视频，旨在增加对工程师一职的关注、增强行业从业人员作为工程师的自豪感。ASML通过全面而又精准的渠道推广如B站、抖音、微信，广告与内容营销相结合，最大程度地引爆话题，扩大影响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jc w:val="center"/>
        <w:textAlignment w:val="baseline"/>
        <w:rPr>
          <w:rFonts w:ascii="微软雅黑" w:hAnsi="微软雅黑" w:eastAsia="微软雅黑"/>
          <w:bCs/>
          <w:sz w:val="21"/>
          <w:szCs w:val="21"/>
        </w:rPr>
      </w:pPr>
      <w:r>
        <w:rPr>
          <w:rFonts w:ascii="微软雅黑" w:hAnsi="微软雅黑" w:eastAsia="微软雅黑"/>
          <w:bCs/>
          <w:sz w:val="21"/>
          <w:szCs w:val="21"/>
        </w:rPr>
        <w:drawing>
          <wp:inline distT="0" distB="0" distL="0" distR="0">
            <wp:extent cx="3746500" cy="3136265"/>
            <wp:effectExtent l="0" t="0" r="635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313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hint="eastAsia" w:ascii="微软雅黑" w:hAnsi="微软雅黑" w:eastAsia="微软雅黑"/>
          <w:bCs/>
          <w:sz w:val="21"/>
          <w:szCs w:val="21"/>
        </w:rPr>
      </w:pPr>
      <w:r>
        <w:rPr>
          <w:rFonts w:hint="eastAsia" w:ascii="微软雅黑" w:hAnsi="微软雅黑" w:eastAsia="微软雅黑"/>
          <w:bCs/>
          <w:sz w:val="21"/>
          <w:szCs w:val="21"/>
        </w:rPr>
        <w:t>Bilibili ASML官方账号视频链接：</w:t>
      </w:r>
      <w:r>
        <w:rPr>
          <w:rFonts w:hint="default" w:ascii="Helvetica" w:hAnsi="Helvetica" w:eastAsia="Helvetica" w:cs="Helvetica"/>
          <w:i w:val="0"/>
          <w:caps w:val="0"/>
          <w:color w:val="337AB7"/>
          <w:spacing w:val="0"/>
          <w:sz w:val="21"/>
          <w:szCs w:val="21"/>
          <w:u w:val="single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caps w:val="0"/>
          <w:color w:val="337AB7"/>
          <w:spacing w:val="0"/>
          <w:sz w:val="21"/>
          <w:szCs w:val="21"/>
          <w:u w:val="single"/>
          <w:shd w:val="clear" w:fill="FFFFFF"/>
        </w:rPr>
        <w:instrText xml:space="preserve"> HYPERLINK "https://www.bilibili.com/video/BV1W54y1Q7ex" </w:instrText>
      </w:r>
      <w:r>
        <w:rPr>
          <w:rFonts w:hint="default" w:ascii="Helvetica" w:hAnsi="Helvetica" w:eastAsia="Helvetica" w:cs="Helvetica"/>
          <w:i w:val="0"/>
          <w:caps w:val="0"/>
          <w:color w:val="337AB7"/>
          <w:spacing w:val="0"/>
          <w:sz w:val="21"/>
          <w:szCs w:val="21"/>
          <w:u w:val="single"/>
          <w:shd w:val="clear" w:fill="FFFFFF"/>
        </w:rPr>
        <w:fldChar w:fldCharType="separate"/>
      </w:r>
      <w:r>
        <w:rPr>
          <w:rStyle w:val="16"/>
          <w:rFonts w:hint="default" w:ascii="Helvetica" w:hAnsi="Helvetica" w:eastAsia="Helvetica" w:cs="Helvetica"/>
          <w:i w:val="0"/>
          <w:caps w:val="0"/>
          <w:color w:val="337AB7"/>
          <w:spacing w:val="0"/>
          <w:sz w:val="21"/>
          <w:szCs w:val="21"/>
          <w:u w:val="single"/>
          <w:shd w:val="clear" w:fill="FFFFFF"/>
        </w:rPr>
        <w:t>https://www.bilibili.com/video/BV1W54y1Q7ex</w:t>
      </w:r>
      <w:r>
        <w:rPr>
          <w:rFonts w:hint="default" w:ascii="Helvetica" w:hAnsi="Helvetica" w:eastAsia="Helvetica" w:cs="Helvetica"/>
          <w:i w:val="0"/>
          <w:caps w:val="0"/>
          <w:color w:val="337AB7"/>
          <w:spacing w:val="0"/>
          <w:sz w:val="21"/>
          <w:szCs w:val="21"/>
          <w:u w:val="single"/>
          <w:shd w:val="clear" w:fill="FFFFFF"/>
        </w:rPr>
        <w:fldChar w:fldCharType="end"/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Cs/>
          <w:sz w:val="21"/>
          <w:szCs w:val="21"/>
        </w:rPr>
      </w:pPr>
      <w:r>
        <w:rPr>
          <w:rFonts w:hint="eastAsia" w:ascii="微软雅黑" w:hAnsi="微软雅黑" w:eastAsia="微软雅黑"/>
          <w:bCs/>
          <w:sz w:val="21"/>
          <w:szCs w:val="21"/>
        </w:rPr>
        <w:t>最终影响覆盖超过1</w:t>
      </w:r>
      <w:r>
        <w:rPr>
          <w:rFonts w:ascii="微软雅黑" w:hAnsi="微软雅黑" w:eastAsia="微软雅黑"/>
          <w:bCs/>
          <w:sz w:val="21"/>
          <w:szCs w:val="21"/>
        </w:rPr>
        <w:t>270</w:t>
      </w:r>
      <w:r>
        <w:rPr>
          <w:rFonts w:hint="eastAsia" w:ascii="微软雅黑" w:hAnsi="微软雅黑" w:eastAsia="微软雅黑"/>
          <w:bCs/>
          <w:sz w:val="21"/>
          <w:szCs w:val="21"/>
        </w:rPr>
        <w:t>万人，互动人数约1</w:t>
      </w:r>
      <w:r>
        <w:rPr>
          <w:rFonts w:ascii="微软雅黑" w:hAnsi="微软雅黑" w:eastAsia="微软雅黑"/>
          <w:bCs/>
          <w:sz w:val="21"/>
          <w:szCs w:val="21"/>
        </w:rPr>
        <w:t>30</w:t>
      </w:r>
      <w:r>
        <w:rPr>
          <w:rFonts w:hint="eastAsia" w:ascii="微软雅黑" w:hAnsi="微软雅黑" w:eastAsia="微软雅黑"/>
          <w:bCs/>
          <w:sz w:val="21"/>
          <w:szCs w:val="21"/>
        </w:rPr>
        <w:t>万人。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互动：光刻游戏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Cs/>
          <w:sz w:val="21"/>
          <w:szCs w:val="21"/>
        </w:rPr>
      </w:pPr>
      <w:r>
        <w:rPr>
          <w:rFonts w:hint="eastAsia" w:ascii="微软雅黑" w:hAnsi="微软雅黑" w:eastAsia="微软雅黑"/>
          <w:bCs/>
          <w:sz w:val="21"/>
          <w:szCs w:val="21"/>
        </w:rPr>
        <w:t>在充分引发话题讨论度后，ASML通过光刻互动小游戏，让用户在真实互动中增加对光刻技术的了解，也侧面凸显了工程师需要不断挑战困难、突破自我的精神。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jc w:val="center"/>
        <w:textAlignment w:val="baseline"/>
        <w:rPr>
          <w:rFonts w:ascii="微软雅黑" w:hAnsi="微软雅黑" w:eastAsia="微软雅黑"/>
          <w:bCs/>
          <w:sz w:val="21"/>
          <w:szCs w:val="21"/>
        </w:rPr>
      </w:pPr>
      <w:r>
        <w:rPr>
          <w:sz w:val="21"/>
          <w:szCs w:val="21"/>
        </w:rPr>
        <w:drawing>
          <wp:inline distT="0" distB="0" distL="114300" distR="114300">
            <wp:extent cx="4023360" cy="3887470"/>
            <wp:effectExtent l="0" t="0" r="15240" b="177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23360" cy="388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hint="eastAsia" w:ascii="微软雅黑" w:hAnsi="微软雅黑" w:eastAsia="微软雅黑"/>
          <w:bCs/>
          <w:sz w:val="21"/>
          <w:szCs w:val="21"/>
        </w:rPr>
      </w:pPr>
      <w:r>
        <w:rPr>
          <w:rFonts w:hint="eastAsia" w:ascii="微软雅黑" w:hAnsi="微软雅黑" w:eastAsia="微软雅黑"/>
          <w:bCs/>
          <w:sz w:val="21"/>
          <w:szCs w:val="21"/>
        </w:rPr>
        <w:t>最终影响覆盖7</w:t>
      </w:r>
      <w:r>
        <w:rPr>
          <w:rFonts w:ascii="微软雅黑" w:hAnsi="微软雅黑" w:eastAsia="微软雅黑"/>
          <w:bCs/>
          <w:sz w:val="21"/>
          <w:szCs w:val="21"/>
        </w:rPr>
        <w:t>50</w:t>
      </w:r>
      <w:r>
        <w:rPr>
          <w:rFonts w:hint="eastAsia" w:ascii="微软雅黑" w:hAnsi="微软雅黑" w:eastAsia="微软雅黑"/>
          <w:bCs/>
          <w:sz w:val="21"/>
          <w:szCs w:val="21"/>
        </w:rPr>
        <w:t>万人，互动人数超过1</w:t>
      </w:r>
      <w:r>
        <w:rPr>
          <w:rFonts w:ascii="微软雅黑" w:hAnsi="微软雅黑" w:eastAsia="微软雅黑"/>
          <w:bCs/>
          <w:sz w:val="21"/>
          <w:szCs w:val="21"/>
        </w:rPr>
        <w:t>1</w:t>
      </w:r>
      <w:r>
        <w:rPr>
          <w:rFonts w:hint="eastAsia" w:ascii="微软雅黑" w:hAnsi="微软雅黑" w:eastAsia="微软雅黑"/>
          <w:bCs/>
          <w:sz w:val="21"/>
          <w:szCs w:val="21"/>
        </w:rPr>
        <w:t>万人。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转化：S</w:t>
      </w:r>
      <w:r>
        <w:rPr>
          <w:rFonts w:ascii="微软雅黑" w:hAnsi="微软雅黑" w:eastAsia="微软雅黑"/>
          <w:b/>
          <w:sz w:val="21"/>
          <w:szCs w:val="21"/>
        </w:rPr>
        <w:t>EMICON</w:t>
      </w:r>
      <w:r>
        <w:rPr>
          <w:rFonts w:hint="eastAsia" w:ascii="微软雅黑" w:hAnsi="微软雅黑" w:eastAsia="微软雅黑"/>
          <w:b/>
          <w:sz w:val="21"/>
          <w:szCs w:val="21"/>
        </w:rPr>
        <w:t>圆桌讨论会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Cs/>
          <w:sz w:val="21"/>
          <w:szCs w:val="21"/>
        </w:rPr>
      </w:pPr>
      <w:r>
        <w:rPr>
          <w:rFonts w:hint="eastAsia" w:ascii="微软雅黑" w:hAnsi="微软雅黑" w:eastAsia="微软雅黑"/>
          <w:bCs/>
          <w:sz w:val="21"/>
          <w:szCs w:val="21"/>
        </w:rPr>
        <w:t>在行业的注意力高地——SEMICON展会期间，ASML围绕学生和工程师关心的问题，举行了一场线上圆桌讨论会，会上邀请了ASML中国总裁沈波、ASML中国技术专家、及ASML中国HR负责人就半导体人才现状、趋势等话题进行观点分享，同时也现场解答了很多直播间活跃用户的留言和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jc w:val="center"/>
        <w:textAlignment w:val="baseline"/>
        <w:rPr>
          <w:rFonts w:ascii="微软雅黑" w:hAnsi="微软雅黑" w:eastAsia="微软雅黑"/>
          <w:bCs/>
          <w:sz w:val="21"/>
          <w:szCs w:val="21"/>
        </w:rPr>
      </w:pPr>
      <w:r>
        <w:rPr>
          <w:rFonts w:ascii="微软雅黑" w:hAnsi="微软雅黑" w:eastAsia="微软雅黑"/>
          <w:bCs/>
          <w:sz w:val="21"/>
          <w:szCs w:val="21"/>
        </w:rPr>
        <w:drawing>
          <wp:inline distT="0" distB="0" distL="0" distR="0">
            <wp:extent cx="4425950" cy="2641600"/>
            <wp:effectExtent l="0" t="0" r="12700" b="635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31"/>
                    <a:stretch>
                      <a:fillRect/>
                    </a:stretch>
                  </pic:blipFill>
                  <pic:spPr>
                    <a:xfrm>
                      <a:off x="0" y="0"/>
                      <a:ext cx="4427736" cy="2642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hint="eastAsia" w:ascii="微软雅黑" w:hAnsi="微软雅黑" w:eastAsia="微软雅黑"/>
          <w:b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bCs/>
          <w:sz w:val="21"/>
          <w:szCs w:val="21"/>
        </w:rPr>
        <w:t>最终影响覆盖1</w:t>
      </w:r>
      <w:r>
        <w:rPr>
          <w:rFonts w:ascii="微软雅黑" w:hAnsi="微软雅黑" w:eastAsia="微软雅黑"/>
          <w:bCs/>
          <w:sz w:val="21"/>
          <w:szCs w:val="21"/>
        </w:rPr>
        <w:t>00</w:t>
      </w:r>
      <w:r>
        <w:rPr>
          <w:rFonts w:hint="eastAsia" w:ascii="微软雅黑" w:hAnsi="微软雅黑" w:eastAsia="微软雅黑"/>
          <w:bCs/>
          <w:sz w:val="21"/>
          <w:szCs w:val="21"/>
        </w:rPr>
        <w:t>万人，超过3</w:t>
      </w:r>
      <w:r>
        <w:rPr>
          <w:rFonts w:ascii="微软雅黑" w:hAnsi="微软雅黑" w:eastAsia="微软雅黑"/>
          <w:bCs/>
          <w:sz w:val="21"/>
          <w:szCs w:val="21"/>
        </w:rPr>
        <w:t>5000</w:t>
      </w:r>
      <w:r>
        <w:rPr>
          <w:rFonts w:hint="eastAsia" w:ascii="微软雅黑" w:hAnsi="微软雅黑" w:eastAsia="微软雅黑"/>
          <w:bCs/>
          <w:sz w:val="21"/>
          <w:szCs w:val="21"/>
        </w:rPr>
        <w:t>人参与互动</w:t>
      </w:r>
      <w:r>
        <w:rPr>
          <w:rFonts w:hint="eastAsia" w:ascii="微软雅黑" w:hAnsi="微软雅黑" w:eastAsia="微软雅黑"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color w:val="FF0000"/>
          <w:sz w:val="20"/>
        </w:rPr>
      </w:pPr>
      <w:r>
        <w:rPr>
          <w:rFonts w:hint="eastAsia" w:ascii="微软雅黑" w:hAnsi="微软雅黑" w:eastAsia="微软雅黑"/>
          <w:b/>
          <w:color w:val="0000FF"/>
          <w:sz w:val="28"/>
        </w:rPr>
        <w:t>营销效果与市场反馈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Cs/>
          <w:sz w:val="21"/>
          <w:szCs w:val="22"/>
        </w:rPr>
      </w:pPr>
      <w:r>
        <w:rPr>
          <w:rFonts w:hint="eastAsia" w:ascii="微软雅黑" w:hAnsi="微软雅黑" w:eastAsia="微软雅黑"/>
          <w:bCs/>
          <w:sz w:val="21"/>
          <w:szCs w:val="22"/>
        </w:rPr>
        <w:t>整个整合营销项目，最终影响覆盖超过2</w:t>
      </w:r>
      <w:r>
        <w:rPr>
          <w:rFonts w:ascii="微软雅黑" w:hAnsi="微软雅黑" w:eastAsia="微软雅黑"/>
          <w:bCs/>
          <w:sz w:val="21"/>
          <w:szCs w:val="22"/>
        </w:rPr>
        <w:t>200</w:t>
      </w:r>
      <w:r>
        <w:rPr>
          <w:rFonts w:hint="eastAsia" w:ascii="微软雅黑" w:hAnsi="微软雅黑" w:eastAsia="微软雅黑"/>
          <w:bCs/>
          <w:sz w:val="21"/>
          <w:szCs w:val="22"/>
        </w:rPr>
        <w:t>万人，超过1</w:t>
      </w:r>
      <w:r>
        <w:rPr>
          <w:rFonts w:ascii="微软雅黑" w:hAnsi="微软雅黑" w:eastAsia="微软雅黑"/>
          <w:bCs/>
          <w:sz w:val="21"/>
          <w:szCs w:val="22"/>
        </w:rPr>
        <w:t>40</w:t>
      </w:r>
      <w:r>
        <w:rPr>
          <w:rFonts w:hint="eastAsia" w:ascii="微软雅黑" w:hAnsi="微软雅黑" w:eastAsia="微软雅黑"/>
          <w:bCs/>
          <w:sz w:val="21"/>
          <w:szCs w:val="22"/>
        </w:rPr>
        <w:t>万人参与互动，共计收到超过5</w:t>
      </w:r>
      <w:r>
        <w:rPr>
          <w:rFonts w:ascii="微软雅黑" w:hAnsi="微软雅黑" w:eastAsia="微软雅黑"/>
          <w:bCs/>
          <w:sz w:val="21"/>
          <w:szCs w:val="22"/>
        </w:rPr>
        <w:t>000</w:t>
      </w:r>
      <w:r>
        <w:rPr>
          <w:rFonts w:hint="eastAsia" w:ascii="微软雅黑" w:hAnsi="微软雅黑" w:eastAsia="微软雅黑"/>
          <w:bCs/>
          <w:sz w:val="21"/>
          <w:szCs w:val="22"/>
        </w:rPr>
        <w:t>份简历。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0" w:leftChars="0" w:firstLine="0" w:firstLineChars="0"/>
        <w:rPr>
          <w:rFonts w:ascii="微软雅黑" w:hAnsi="微软雅黑" w:eastAsia="微软雅黑"/>
          <w:color w:val="FF0000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1196" w:bottom="624" w:left="1701" w:header="468" w:footer="907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4"/>
      </w:rPr>
    </w:pP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</w:t>
    </w:r>
    <w:r>
      <w:fldChar w:fldCharType="end"/>
    </w:r>
  </w:p>
  <w:p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  <w:rPr>
        <w:rFonts w:ascii="微软雅黑" w:hAnsi="微软雅黑" w:eastAsia="微软雅黑"/>
        <w:color w:val="333333"/>
        <w:sz w:val="21"/>
      </w:rPr>
    </w:pPr>
    <w:r>
      <w:rPr>
        <w:b/>
        <w:color w:val="333333"/>
        <w:sz w:val="21"/>
      </w:rPr>
      <w:drawing>
        <wp:inline distT="0" distB="0" distL="0" distR="0">
          <wp:extent cx="776605" cy="377825"/>
          <wp:effectExtent l="0" t="0" r="0" b="0"/>
          <wp:docPr id="9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290" cy="38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b/>
        <w:color w:val="333333"/>
        <w:sz w:val="21"/>
      </w:rPr>
      <w:t xml:space="preserve">                                   </w:t>
    </w:r>
    <w:r>
      <w:rPr>
        <w:b/>
        <w:color w:val="333333"/>
        <w:sz w:val="21"/>
      </w:rPr>
      <w:t xml:space="preserve">          </w:t>
    </w:r>
    <w:r>
      <w:rPr>
        <w:rFonts w:hint="eastAsia" w:ascii="微软雅黑" w:hAnsi="微软雅黑" w:eastAsia="微软雅黑"/>
        <w:color w:val="333333"/>
        <w:sz w:val="21"/>
      </w:rPr>
      <w:t>第</w:t>
    </w:r>
    <w:r>
      <w:rPr>
        <w:rFonts w:ascii="微软雅黑" w:hAnsi="微软雅黑" w:eastAsia="微软雅黑"/>
        <w:color w:val="333333"/>
        <w:sz w:val="21"/>
      </w:rPr>
      <w:t>12</w:t>
    </w:r>
    <w:r>
      <w:rPr>
        <w:rFonts w:hint="eastAsia" w:ascii="微软雅黑" w:hAnsi="微软雅黑" w:eastAsia="微软雅黑"/>
        <w:color w:val="333333"/>
        <w:sz w:val="21"/>
      </w:rPr>
      <w:t>届金鼠标数字营销大赛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5041F"/>
    <w:multiLevelType w:val="multilevel"/>
    <w:tmpl w:val="31C5041F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FCE"/>
    <w:rsid w:val="00020E7A"/>
    <w:rsid w:val="00024497"/>
    <w:rsid w:val="00046CF7"/>
    <w:rsid w:val="000532E1"/>
    <w:rsid w:val="00056E4C"/>
    <w:rsid w:val="0006079A"/>
    <w:rsid w:val="000631F9"/>
    <w:rsid w:val="00071CE5"/>
    <w:rsid w:val="000724F0"/>
    <w:rsid w:val="0007509B"/>
    <w:rsid w:val="00077EC5"/>
    <w:rsid w:val="000915E6"/>
    <w:rsid w:val="00097129"/>
    <w:rsid w:val="000979A5"/>
    <w:rsid w:val="000A3EB7"/>
    <w:rsid w:val="000B2399"/>
    <w:rsid w:val="000D05FE"/>
    <w:rsid w:val="000D6DC9"/>
    <w:rsid w:val="000E10C0"/>
    <w:rsid w:val="000E18A5"/>
    <w:rsid w:val="000E2A45"/>
    <w:rsid w:val="000F07ED"/>
    <w:rsid w:val="000F4F10"/>
    <w:rsid w:val="000F5168"/>
    <w:rsid w:val="000F63B2"/>
    <w:rsid w:val="00106EA3"/>
    <w:rsid w:val="0010732C"/>
    <w:rsid w:val="00114DD5"/>
    <w:rsid w:val="001265C9"/>
    <w:rsid w:val="00131A61"/>
    <w:rsid w:val="00136B4D"/>
    <w:rsid w:val="00142184"/>
    <w:rsid w:val="001458CE"/>
    <w:rsid w:val="00146A94"/>
    <w:rsid w:val="001540DA"/>
    <w:rsid w:val="00172A27"/>
    <w:rsid w:val="001731D8"/>
    <w:rsid w:val="00173E91"/>
    <w:rsid w:val="00176817"/>
    <w:rsid w:val="00181C7B"/>
    <w:rsid w:val="00184006"/>
    <w:rsid w:val="00192A5B"/>
    <w:rsid w:val="00194762"/>
    <w:rsid w:val="00195220"/>
    <w:rsid w:val="001954B4"/>
    <w:rsid w:val="0019737F"/>
    <w:rsid w:val="001A500D"/>
    <w:rsid w:val="001C4334"/>
    <w:rsid w:val="001D11F3"/>
    <w:rsid w:val="001D2E2D"/>
    <w:rsid w:val="001E12DA"/>
    <w:rsid w:val="001E38F1"/>
    <w:rsid w:val="001E6133"/>
    <w:rsid w:val="001F17F1"/>
    <w:rsid w:val="001F36FC"/>
    <w:rsid w:val="001F4270"/>
    <w:rsid w:val="0020719F"/>
    <w:rsid w:val="002208F6"/>
    <w:rsid w:val="0022117C"/>
    <w:rsid w:val="0023746F"/>
    <w:rsid w:val="002405B6"/>
    <w:rsid w:val="00250580"/>
    <w:rsid w:val="00252186"/>
    <w:rsid w:val="00255B1F"/>
    <w:rsid w:val="00262A77"/>
    <w:rsid w:val="002707E7"/>
    <w:rsid w:val="00270EF0"/>
    <w:rsid w:val="002712AF"/>
    <w:rsid w:val="00274F8A"/>
    <w:rsid w:val="002826E2"/>
    <w:rsid w:val="00290500"/>
    <w:rsid w:val="002A004E"/>
    <w:rsid w:val="002A44B4"/>
    <w:rsid w:val="002B0CDA"/>
    <w:rsid w:val="002B1FC2"/>
    <w:rsid w:val="002E3F93"/>
    <w:rsid w:val="002E7E41"/>
    <w:rsid w:val="002F2AF3"/>
    <w:rsid w:val="002F3A4B"/>
    <w:rsid w:val="002F7E7A"/>
    <w:rsid w:val="003056B8"/>
    <w:rsid w:val="00311DCD"/>
    <w:rsid w:val="00317BD4"/>
    <w:rsid w:val="00320B24"/>
    <w:rsid w:val="003219F7"/>
    <w:rsid w:val="00334623"/>
    <w:rsid w:val="003548BE"/>
    <w:rsid w:val="00361FEC"/>
    <w:rsid w:val="00362043"/>
    <w:rsid w:val="00365FAB"/>
    <w:rsid w:val="00371D9E"/>
    <w:rsid w:val="00371F8B"/>
    <w:rsid w:val="00386E93"/>
    <w:rsid w:val="0038758A"/>
    <w:rsid w:val="003A2FD7"/>
    <w:rsid w:val="003A3097"/>
    <w:rsid w:val="003A3802"/>
    <w:rsid w:val="003B69CD"/>
    <w:rsid w:val="003C78A2"/>
    <w:rsid w:val="003E2E89"/>
    <w:rsid w:val="003E42EA"/>
    <w:rsid w:val="003E5177"/>
    <w:rsid w:val="003F1321"/>
    <w:rsid w:val="003F1D64"/>
    <w:rsid w:val="003F3BB6"/>
    <w:rsid w:val="003F3F93"/>
    <w:rsid w:val="003F410F"/>
    <w:rsid w:val="003F4BD3"/>
    <w:rsid w:val="00404490"/>
    <w:rsid w:val="00407F5C"/>
    <w:rsid w:val="00407FAE"/>
    <w:rsid w:val="004109EA"/>
    <w:rsid w:val="00423117"/>
    <w:rsid w:val="00426569"/>
    <w:rsid w:val="00426D8C"/>
    <w:rsid w:val="00443C7A"/>
    <w:rsid w:val="004452BA"/>
    <w:rsid w:val="00451221"/>
    <w:rsid w:val="00453929"/>
    <w:rsid w:val="004555F7"/>
    <w:rsid w:val="00462CFD"/>
    <w:rsid w:val="00464EA7"/>
    <w:rsid w:val="004651A5"/>
    <w:rsid w:val="004767D7"/>
    <w:rsid w:val="0048060F"/>
    <w:rsid w:val="0048122B"/>
    <w:rsid w:val="00484916"/>
    <w:rsid w:val="004861A7"/>
    <w:rsid w:val="0048758B"/>
    <w:rsid w:val="00491A67"/>
    <w:rsid w:val="00492C50"/>
    <w:rsid w:val="004A4904"/>
    <w:rsid w:val="004C539E"/>
    <w:rsid w:val="004D3EF9"/>
    <w:rsid w:val="004D53A9"/>
    <w:rsid w:val="004E459E"/>
    <w:rsid w:val="004E704D"/>
    <w:rsid w:val="004F1399"/>
    <w:rsid w:val="004F7523"/>
    <w:rsid w:val="005002D8"/>
    <w:rsid w:val="00506B17"/>
    <w:rsid w:val="00507EB8"/>
    <w:rsid w:val="0052080E"/>
    <w:rsid w:val="005344CB"/>
    <w:rsid w:val="00535A1F"/>
    <w:rsid w:val="005479C8"/>
    <w:rsid w:val="00547E1C"/>
    <w:rsid w:val="005504E6"/>
    <w:rsid w:val="0055479D"/>
    <w:rsid w:val="00567477"/>
    <w:rsid w:val="0057565D"/>
    <w:rsid w:val="005764AD"/>
    <w:rsid w:val="0058033D"/>
    <w:rsid w:val="00582F7D"/>
    <w:rsid w:val="005A539D"/>
    <w:rsid w:val="005A56AE"/>
    <w:rsid w:val="005A697D"/>
    <w:rsid w:val="005B2564"/>
    <w:rsid w:val="005B6389"/>
    <w:rsid w:val="005C011B"/>
    <w:rsid w:val="005C16B2"/>
    <w:rsid w:val="005D5D19"/>
    <w:rsid w:val="005D614B"/>
    <w:rsid w:val="005D77D7"/>
    <w:rsid w:val="005E3D19"/>
    <w:rsid w:val="005E4E84"/>
    <w:rsid w:val="006126FE"/>
    <w:rsid w:val="00613CE9"/>
    <w:rsid w:val="00642F29"/>
    <w:rsid w:val="00644994"/>
    <w:rsid w:val="00650F34"/>
    <w:rsid w:val="0065606B"/>
    <w:rsid w:val="0065759C"/>
    <w:rsid w:val="00661A8D"/>
    <w:rsid w:val="006707FE"/>
    <w:rsid w:val="0067611E"/>
    <w:rsid w:val="00677486"/>
    <w:rsid w:val="006853C8"/>
    <w:rsid w:val="00693C3F"/>
    <w:rsid w:val="006955F5"/>
    <w:rsid w:val="006A24F1"/>
    <w:rsid w:val="006B5BB6"/>
    <w:rsid w:val="006C16A7"/>
    <w:rsid w:val="006C1733"/>
    <w:rsid w:val="006D2064"/>
    <w:rsid w:val="006D4934"/>
    <w:rsid w:val="006D5766"/>
    <w:rsid w:val="006F421E"/>
    <w:rsid w:val="006F662D"/>
    <w:rsid w:val="007040B0"/>
    <w:rsid w:val="0070721C"/>
    <w:rsid w:val="00710B89"/>
    <w:rsid w:val="00715AD3"/>
    <w:rsid w:val="00716B53"/>
    <w:rsid w:val="0072102A"/>
    <w:rsid w:val="0072725D"/>
    <w:rsid w:val="0073004D"/>
    <w:rsid w:val="0073428A"/>
    <w:rsid w:val="007365E4"/>
    <w:rsid w:val="00753753"/>
    <w:rsid w:val="007538EE"/>
    <w:rsid w:val="00764220"/>
    <w:rsid w:val="0079238C"/>
    <w:rsid w:val="00793F18"/>
    <w:rsid w:val="00795109"/>
    <w:rsid w:val="007A0451"/>
    <w:rsid w:val="007B2D27"/>
    <w:rsid w:val="007C0828"/>
    <w:rsid w:val="007C3F70"/>
    <w:rsid w:val="007C4C7A"/>
    <w:rsid w:val="007D5451"/>
    <w:rsid w:val="007D76B6"/>
    <w:rsid w:val="007E2B9D"/>
    <w:rsid w:val="007F6422"/>
    <w:rsid w:val="0080439E"/>
    <w:rsid w:val="00812085"/>
    <w:rsid w:val="00812A8A"/>
    <w:rsid w:val="00813515"/>
    <w:rsid w:val="008159A4"/>
    <w:rsid w:val="00820C09"/>
    <w:rsid w:val="00823822"/>
    <w:rsid w:val="00825032"/>
    <w:rsid w:val="00832432"/>
    <w:rsid w:val="008326D5"/>
    <w:rsid w:val="00833986"/>
    <w:rsid w:val="0085738D"/>
    <w:rsid w:val="008612D4"/>
    <w:rsid w:val="008674D7"/>
    <w:rsid w:val="00880022"/>
    <w:rsid w:val="008875A4"/>
    <w:rsid w:val="008B2200"/>
    <w:rsid w:val="008B689B"/>
    <w:rsid w:val="008C2693"/>
    <w:rsid w:val="008F2CAF"/>
    <w:rsid w:val="00902EA3"/>
    <w:rsid w:val="0090431A"/>
    <w:rsid w:val="009076EA"/>
    <w:rsid w:val="00910C5D"/>
    <w:rsid w:val="00911F7D"/>
    <w:rsid w:val="00913B2E"/>
    <w:rsid w:val="00915DD8"/>
    <w:rsid w:val="009205FC"/>
    <w:rsid w:val="00932225"/>
    <w:rsid w:val="00932353"/>
    <w:rsid w:val="00946CB6"/>
    <w:rsid w:val="009573AC"/>
    <w:rsid w:val="00970C56"/>
    <w:rsid w:val="0097433A"/>
    <w:rsid w:val="00976708"/>
    <w:rsid w:val="0098226A"/>
    <w:rsid w:val="009823A9"/>
    <w:rsid w:val="00983853"/>
    <w:rsid w:val="009849FB"/>
    <w:rsid w:val="00993AA4"/>
    <w:rsid w:val="009B0E2C"/>
    <w:rsid w:val="009B796F"/>
    <w:rsid w:val="009C6E37"/>
    <w:rsid w:val="009D0532"/>
    <w:rsid w:val="009E0D6A"/>
    <w:rsid w:val="009E6D94"/>
    <w:rsid w:val="009F7D3B"/>
    <w:rsid w:val="00A03263"/>
    <w:rsid w:val="00A0550C"/>
    <w:rsid w:val="00A05BD7"/>
    <w:rsid w:val="00A11FF6"/>
    <w:rsid w:val="00A13235"/>
    <w:rsid w:val="00A15A3E"/>
    <w:rsid w:val="00A15DCA"/>
    <w:rsid w:val="00A17315"/>
    <w:rsid w:val="00A24029"/>
    <w:rsid w:val="00A260D7"/>
    <w:rsid w:val="00A26AE6"/>
    <w:rsid w:val="00A27228"/>
    <w:rsid w:val="00A35C7F"/>
    <w:rsid w:val="00A3778A"/>
    <w:rsid w:val="00A37970"/>
    <w:rsid w:val="00A41022"/>
    <w:rsid w:val="00A44A15"/>
    <w:rsid w:val="00A51A67"/>
    <w:rsid w:val="00A52343"/>
    <w:rsid w:val="00A54EAE"/>
    <w:rsid w:val="00A56181"/>
    <w:rsid w:val="00A57B51"/>
    <w:rsid w:val="00A631B1"/>
    <w:rsid w:val="00A71293"/>
    <w:rsid w:val="00A71CB7"/>
    <w:rsid w:val="00A72FFF"/>
    <w:rsid w:val="00A73B4E"/>
    <w:rsid w:val="00A74660"/>
    <w:rsid w:val="00A829A2"/>
    <w:rsid w:val="00A83F45"/>
    <w:rsid w:val="00A849B8"/>
    <w:rsid w:val="00A86FCA"/>
    <w:rsid w:val="00AB367B"/>
    <w:rsid w:val="00AB41BF"/>
    <w:rsid w:val="00AB5A65"/>
    <w:rsid w:val="00AB7EE6"/>
    <w:rsid w:val="00AC6E5A"/>
    <w:rsid w:val="00AD1334"/>
    <w:rsid w:val="00AD1E2C"/>
    <w:rsid w:val="00AD58E1"/>
    <w:rsid w:val="00AE7F81"/>
    <w:rsid w:val="00AF0F77"/>
    <w:rsid w:val="00AF1D91"/>
    <w:rsid w:val="00B03FD0"/>
    <w:rsid w:val="00B05B17"/>
    <w:rsid w:val="00B24DCC"/>
    <w:rsid w:val="00B25274"/>
    <w:rsid w:val="00B27391"/>
    <w:rsid w:val="00B35B50"/>
    <w:rsid w:val="00B36BD0"/>
    <w:rsid w:val="00B40529"/>
    <w:rsid w:val="00B413D5"/>
    <w:rsid w:val="00B5241D"/>
    <w:rsid w:val="00B54EBC"/>
    <w:rsid w:val="00B71E01"/>
    <w:rsid w:val="00B93BD6"/>
    <w:rsid w:val="00B93E3B"/>
    <w:rsid w:val="00BA0329"/>
    <w:rsid w:val="00BA7554"/>
    <w:rsid w:val="00BB0E07"/>
    <w:rsid w:val="00BB1A99"/>
    <w:rsid w:val="00BC1804"/>
    <w:rsid w:val="00BC7577"/>
    <w:rsid w:val="00BD5747"/>
    <w:rsid w:val="00BD741B"/>
    <w:rsid w:val="00BD7FD3"/>
    <w:rsid w:val="00BE28C0"/>
    <w:rsid w:val="00BF2065"/>
    <w:rsid w:val="00BF6726"/>
    <w:rsid w:val="00C00168"/>
    <w:rsid w:val="00C04E7B"/>
    <w:rsid w:val="00C078EC"/>
    <w:rsid w:val="00C155EF"/>
    <w:rsid w:val="00C171FB"/>
    <w:rsid w:val="00C272F9"/>
    <w:rsid w:val="00C40E03"/>
    <w:rsid w:val="00C5015C"/>
    <w:rsid w:val="00C516C8"/>
    <w:rsid w:val="00C657FA"/>
    <w:rsid w:val="00C73B42"/>
    <w:rsid w:val="00C81E62"/>
    <w:rsid w:val="00C93159"/>
    <w:rsid w:val="00C96025"/>
    <w:rsid w:val="00CA397B"/>
    <w:rsid w:val="00CA426C"/>
    <w:rsid w:val="00CB2251"/>
    <w:rsid w:val="00CB2938"/>
    <w:rsid w:val="00CB29C6"/>
    <w:rsid w:val="00CB462E"/>
    <w:rsid w:val="00CB4A74"/>
    <w:rsid w:val="00CC24FE"/>
    <w:rsid w:val="00CC70FB"/>
    <w:rsid w:val="00CE55AC"/>
    <w:rsid w:val="00CF0DB0"/>
    <w:rsid w:val="00D13BC3"/>
    <w:rsid w:val="00D14F03"/>
    <w:rsid w:val="00D409BB"/>
    <w:rsid w:val="00D5007A"/>
    <w:rsid w:val="00D5598B"/>
    <w:rsid w:val="00D56BD0"/>
    <w:rsid w:val="00D63679"/>
    <w:rsid w:val="00D6725D"/>
    <w:rsid w:val="00D71A2E"/>
    <w:rsid w:val="00D731FC"/>
    <w:rsid w:val="00D80973"/>
    <w:rsid w:val="00DB3708"/>
    <w:rsid w:val="00DB4C4A"/>
    <w:rsid w:val="00DC32E7"/>
    <w:rsid w:val="00DC397E"/>
    <w:rsid w:val="00DD56E4"/>
    <w:rsid w:val="00DE76F1"/>
    <w:rsid w:val="00E004F9"/>
    <w:rsid w:val="00E11066"/>
    <w:rsid w:val="00E21168"/>
    <w:rsid w:val="00E23547"/>
    <w:rsid w:val="00E26E63"/>
    <w:rsid w:val="00E336C0"/>
    <w:rsid w:val="00E40EE7"/>
    <w:rsid w:val="00E457D7"/>
    <w:rsid w:val="00E46527"/>
    <w:rsid w:val="00E52687"/>
    <w:rsid w:val="00E569E4"/>
    <w:rsid w:val="00E5768D"/>
    <w:rsid w:val="00E60CF7"/>
    <w:rsid w:val="00E60DF3"/>
    <w:rsid w:val="00E6205B"/>
    <w:rsid w:val="00E745ED"/>
    <w:rsid w:val="00E77E2B"/>
    <w:rsid w:val="00E8120B"/>
    <w:rsid w:val="00E81E0A"/>
    <w:rsid w:val="00E846BA"/>
    <w:rsid w:val="00E85951"/>
    <w:rsid w:val="00E86C47"/>
    <w:rsid w:val="00E92CC7"/>
    <w:rsid w:val="00E93D45"/>
    <w:rsid w:val="00EA4712"/>
    <w:rsid w:val="00EA652C"/>
    <w:rsid w:val="00EB0731"/>
    <w:rsid w:val="00EC320D"/>
    <w:rsid w:val="00EC4DA4"/>
    <w:rsid w:val="00EC6379"/>
    <w:rsid w:val="00ED507C"/>
    <w:rsid w:val="00EE38CD"/>
    <w:rsid w:val="00EE6D2C"/>
    <w:rsid w:val="00EE72D7"/>
    <w:rsid w:val="00F0134F"/>
    <w:rsid w:val="00F22C99"/>
    <w:rsid w:val="00F35569"/>
    <w:rsid w:val="00F3618F"/>
    <w:rsid w:val="00F4008B"/>
    <w:rsid w:val="00F41E61"/>
    <w:rsid w:val="00F503C8"/>
    <w:rsid w:val="00F56689"/>
    <w:rsid w:val="00F821BF"/>
    <w:rsid w:val="00F853FB"/>
    <w:rsid w:val="00FA4FF9"/>
    <w:rsid w:val="00FB3C62"/>
    <w:rsid w:val="00FB6FEC"/>
    <w:rsid w:val="00FC3853"/>
    <w:rsid w:val="00FC53DE"/>
    <w:rsid w:val="00FC629F"/>
    <w:rsid w:val="00FC74F1"/>
    <w:rsid w:val="00FC7652"/>
    <w:rsid w:val="00FD2192"/>
    <w:rsid w:val="00FD7838"/>
    <w:rsid w:val="00FD7E55"/>
    <w:rsid w:val="00FE1360"/>
    <w:rsid w:val="00FE497C"/>
    <w:rsid w:val="00FE70B2"/>
    <w:rsid w:val="00FE7398"/>
    <w:rsid w:val="25F07F83"/>
    <w:rsid w:val="4DA3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autoSpaceDE w:val="0"/>
      <w:autoSpaceDN w:val="0"/>
      <w:adjustRightInd w:val="0"/>
      <w:spacing w:line="240" w:lineRule="atLeast"/>
      <w:ind w:left="2160"/>
    </w:pPr>
    <w:rPr>
      <w:rFonts w:ascii="Arial" w:hAnsi="Arial" w:cs="Times New Roman"/>
      <w:color w:val="000000"/>
      <w:szCs w:val="20"/>
      <w:lang w:eastAsia="en-US"/>
    </w:rPr>
  </w:style>
  <w:style w:type="paragraph" w:styleId="4">
    <w:name w:val="Plain Text"/>
    <w:basedOn w:val="1"/>
    <w:qFormat/>
    <w:uiPriority w:val="0"/>
    <w:rPr>
      <w:rFonts w:ascii="Arial" w:hAnsi="Arial" w:cs="Times New Roman"/>
      <w:sz w:val="18"/>
      <w:szCs w:val="20"/>
    </w:rPr>
  </w:style>
  <w:style w:type="paragraph" w:styleId="5">
    <w:name w:val="Balloon Text"/>
    <w:basedOn w:val="1"/>
    <w:link w:val="25"/>
    <w:semiHidden/>
    <w:unhideWhenUsed/>
    <w:uiPriority w:val="99"/>
    <w:rPr>
      <w:sz w:val="18"/>
      <w:szCs w:val="18"/>
    </w:rPr>
  </w:style>
  <w:style w:type="paragraph" w:styleId="6">
    <w:name w:val="footer"/>
    <w:basedOn w:val="1"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20"/>
    </w:rPr>
  </w:style>
  <w:style w:type="paragraph" w:styleId="7">
    <w:name w:val="header"/>
    <w:basedOn w:val="1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20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Cs w:val="20"/>
    </w:rPr>
  </w:style>
  <w:style w:type="paragraph" w:styleId="9">
    <w:name w:val="Title"/>
    <w:basedOn w:val="1"/>
    <w:link w:val="17"/>
    <w:qFormat/>
    <w:uiPriority w:val="0"/>
    <w:pPr>
      <w:jc w:val="center"/>
    </w:pPr>
    <w:rPr>
      <w:rFonts w:ascii="Times New Roman" w:hAnsi="Times New Roman" w:cs="Times New Roman"/>
      <w:b/>
      <w:kern w:val="2"/>
      <w:sz w:val="28"/>
      <w:szCs w:val="20"/>
      <w:lang w:eastAsia="en-US"/>
    </w:rPr>
  </w:style>
  <w:style w:type="table" w:styleId="11">
    <w:name w:val="Table Grid"/>
    <w:basedOn w:val="10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Emphasis"/>
    <w:basedOn w:val="12"/>
    <w:qFormat/>
    <w:uiPriority w:val="0"/>
    <w:rPr>
      <w:i/>
    </w:rPr>
  </w:style>
  <w:style w:type="character" w:styleId="16">
    <w:name w:val="Hyperlink"/>
    <w:basedOn w:val="12"/>
    <w:uiPriority w:val="0"/>
    <w:rPr>
      <w:color w:val="0000FF"/>
      <w:u w:val="single"/>
    </w:rPr>
  </w:style>
  <w:style w:type="character" w:customStyle="1" w:styleId="17">
    <w:name w:val="标题 字符"/>
    <w:basedOn w:val="12"/>
    <w:link w:val="9"/>
    <w:uiPriority w:val="0"/>
    <w:rPr>
      <w:b/>
      <w:sz w:val="28"/>
      <w:lang w:eastAsia="en-US"/>
    </w:rPr>
  </w:style>
  <w:style w:type="character" w:customStyle="1" w:styleId="18">
    <w:name w:val="bottom1"/>
    <w:basedOn w:val="12"/>
    <w:uiPriority w:val="0"/>
    <w:rPr>
      <w:color w:val="6E6E6E"/>
    </w:rPr>
  </w:style>
  <w:style w:type="character" w:customStyle="1" w:styleId="19">
    <w:name w:val="apple-converted-space"/>
    <w:basedOn w:val="12"/>
    <w:qFormat/>
    <w:uiPriority w:val="0"/>
  </w:style>
  <w:style w:type="character" w:customStyle="1" w:styleId="20">
    <w:name w:val="apple-style-span"/>
    <w:basedOn w:val="12"/>
    <w:uiPriority w:val="0"/>
  </w:style>
  <w:style w:type="paragraph" w:styleId="21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cs="Times New Roman"/>
      <w:kern w:val="2"/>
      <w:sz w:val="21"/>
      <w:szCs w:val="20"/>
    </w:rPr>
  </w:style>
  <w:style w:type="paragraph" w:customStyle="1" w:styleId="22">
    <w:name w:val="p0"/>
    <w:basedOn w:val="1"/>
    <w:qFormat/>
    <w:uiPriority w:val="0"/>
    <w:pPr>
      <w:jc w:val="both"/>
    </w:pPr>
    <w:rPr>
      <w:rFonts w:ascii="Times New Roman" w:hAnsi="Times New Roman" w:cs="Times New Roman"/>
      <w:sz w:val="21"/>
      <w:szCs w:val="20"/>
    </w:rPr>
  </w:style>
  <w:style w:type="paragraph" w:customStyle="1" w:styleId="23">
    <w:name w:val="css"/>
    <w:basedOn w:val="1"/>
    <w:uiPriority w:val="0"/>
    <w:pPr>
      <w:spacing w:before="100" w:beforeAutospacing="1" w:after="100" w:afterAutospacing="1"/>
    </w:pPr>
    <w:rPr>
      <w:rFonts w:cs="Times New Roman"/>
      <w:color w:val="0F0000"/>
      <w:sz w:val="18"/>
      <w:szCs w:val="20"/>
    </w:rPr>
  </w:style>
  <w:style w:type="paragraph" w:customStyle="1" w:styleId="24">
    <w:name w:val="清單段落"/>
    <w:basedOn w:val="1"/>
    <w:uiPriority w:val="0"/>
    <w:pPr>
      <w:widowControl w:val="0"/>
      <w:ind w:left="720"/>
      <w:jc w:val="both"/>
    </w:pPr>
    <w:rPr>
      <w:rFonts w:ascii="Times New Roman" w:hAnsi="Times New Roman" w:cs="Times New Roman"/>
      <w:kern w:val="2"/>
      <w:sz w:val="21"/>
      <w:szCs w:val="20"/>
    </w:rPr>
  </w:style>
  <w:style w:type="character" w:customStyle="1" w:styleId="25">
    <w:name w:val="批注框文本 字符"/>
    <w:basedOn w:val="12"/>
    <w:link w:val="5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60A492-2CCD-C641-89AD-283A31C664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258</Words>
  <Characters>1476</Characters>
  <Lines>12</Lines>
  <Paragraphs>3</Paragraphs>
  <TotalTime>1</TotalTime>
  <ScaleCrop>false</ScaleCrop>
  <LinksUpToDate>false</LinksUpToDate>
  <CharactersWithSpaces>1731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2015-11-23T07:28:00Z</dcterms:created>
  <dc:creator>雨林木风</dc:creator>
  <cp:lastModifiedBy>韩旭</cp:lastModifiedBy>
  <cp:lastPrinted>2012-10-11T08:46:00Z</cp:lastPrinted>
  <dcterms:modified xsi:type="dcterms:W3CDTF">2021-03-01T08:04:23Z</dcterms:modified>
  <dc:title>No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