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 xml:space="preserve">POP MART 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×</w:t>
      </w:r>
      <w:r>
        <w:rPr>
          <w:rFonts w:hint="eastAsia" w:ascii="微软雅黑" w:hAnsi="微软雅黑" w:eastAsia="微软雅黑"/>
          <w:b/>
          <w:sz w:val="32"/>
          <w:szCs w:val="32"/>
        </w:rPr>
        <w:t xml:space="preserve"> 小黑盒潮FUN新街区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泡泡玛特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玩具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2020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.0</w:t>
      </w:r>
      <w:r>
        <w:rPr>
          <w:rFonts w:hint="eastAsia" w:ascii="微软雅黑" w:hAnsi="微软雅黑" w:eastAsia="微软雅黑"/>
          <w:sz w:val="21"/>
          <w:szCs w:val="21"/>
        </w:rPr>
        <w:t>7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.0</w:t>
      </w:r>
      <w:r>
        <w:rPr>
          <w:rFonts w:hint="eastAsia" w:ascii="微软雅黑" w:hAnsi="微软雅黑" w:eastAsia="微软雅黑"/>
          <w:sz w:val="21"/>
          <w:szCs w:val="21"/>
        </w:rPr>
        <w:t>8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-0</w:t>
      </w:r>
      <w:r>
        <w:rPr>
          <w:rFonts w:hint="eastAsia" w:ascii="微软雅黑" w:hAnsi="微软雅黑" w:eastAsia="微软雅黑"/>
          <w:sz w:val="21"/>
          <w:szCs w:val="21"/>
        </w:rPr>
        <w:t>7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sz w:val="21"/>
          <w:szCs w:val="21"/>
        </w:rPr>
        <w:t>15</w:t>
      </w:r>
    </w:p>
    <w:p>
      <w:pPr>
        <w:rPr>
          <w:rFonts w:ascii="微软雅黑" w:hAnsi="微软雅黑" w:eastAsia="微软雅黑"/>
          <w:b/>
          <w:color w:val="0000FF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电商营销类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为了增加品牌店铺的会员数量，增加进店量，提高曝光度。我们邀请9家品牌、天猫小黑盒频道与POP MART一起，打造715潮FUN新街区。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在潮FUN新街区，用户可以进入自己喜爱的店铺，与店内ip形象交互，通过关注店铺，加入会员，获得抽奖机会。通过分享好友，增加抽奖次数，拉动店铺新客。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POP MART品牌店铺邀请9家品牌店铺（IPSA、AHAVA、薇尔、LILY、旁氏、德芙、卡西欧、欧莱雅小美盒、炫迈）与天猫小黑盒频道一起，打造715潮FUN新街区小程序，11家品牌同时发力，资源互置，为品牌店铺增加会员数量，增加进店量，提光曝光度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该项目通过POP MART品牌店铺与9家品牌店深度合作联合天猫小黑盒，在715当天在天猫站内联合天猫小黑盒11家品牌在站内首次打通数据，11家店铺同时推广。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z w:val="21"/>
          <w:szCs w:val="21"/>
        </w:rPr>
        <w:t>通过POP MART品牌店内小程序，在潮FUN新街区，用户可以进入自己喜爱的店铺，与店内ip形象交互，通过关注店铺，加入会员，获得抽奖机会。通过分享好友，增加抽奖次数，拉动店铺新客。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sz w:val="22"/>
          <w:lang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</w:rPr>
        <w:t>该项目集合11家品牌店（POP MART、IPSA、AHAVA、薇尔、LILY、旁氏、德芙、卡西欧、欧莱雅小美盒、炫迈）和1个渠道，在站内首次打通数据，是一次全新的尝试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动效不能太复杂、店铺数量多，如何抓住用户？让每个店铺都有记忆点？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我们选择，在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「画面上」和「玩法上」寻求突破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</w:rPr>
        <w:t>为了增强用户的体验感，我们把加载页设计成邀请函，并在不同阶段，告知用户不同的活动信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</w:rPr>
      </w:pPr>
      <w:r>
        <w:drawing>
          <wp:inline distT="0" distB="0" distL="114300" distR="114300">
            <wp:extent cx="4819650" cy="5010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</w:rPr>
      </w:pPr>
      <w:r>
        <w:drawing>
          <wp:inline distT="0" distB="0" distL="114300" distR="114300">
            <wp:extent cx="2326640" cy="4415155"/>
            <wp:effectExtent l="0" t="0" r="111760" b="996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4415155"/>
                    </a:xfrm>
                    <a:prstGeom prst="rect">
                      <a:avLst/>
                    </a:prstGeom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</w:rPr>
        <w:t>10家品牌店会导致用户注意力难以集中，我们把店铺主打产品，作为店铺外观装饰物，让用户一眼记住店铺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438775" cy="5562600"/>
            <wp:effectExtent l="0" t="0" r="952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391150" cy="5524500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用POP MART的 ip形象，模拟店员与用户进行互动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</w:rPr>
        <w:t>在文案中，强调品牌特性。引导关注，获取相应奖品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076825" cy="5143500"/>
            <wp:effectExtent l="0" t="0" r="9525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181600" cy="5172075"/>
            <wp:effectExtent l="0" t="0" r="0" b="952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活动时间较长，为了维持参与热度，我们把活动分为三阶段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第一阶段引导进入旗舰店，关注即可店铺获得「基础奖品」，包含：店铺优惠券、POP MART徽章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  <w:bookmarkStart w:id="0" w:name="_GoBack"/>
      <w:bookmarkEnd w:id="0"/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第二阶段引导关注店铺，关注后，自动获得徽章，集齐9个徽章，进入POP MART店参与抽奖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第三阶段聚焦于小黑盒大奖，引流小黑盒。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448300" cy="5553075"/>
            <wp:effectExtent l="0" t="0" r="0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448300" cy="5562600"/>
            <wp:effectExtent l="0" t="0" r="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72100" cy="5429250"/>
            <wp:effectExtent l="0" t="0" r="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</w:rPr>
      </w:pPr>
      <w:r>
        <w:drawing>
          <wp:inline distT="0" distB="0" distL="114300" distR="114300">
            <wp:extent cx="5717540" cy="5698490"/>
            <wp:effectExtent l="0" t="0" r="16510" b="1651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569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历时一个月给客户打造出满意的营销小程序，同时联合11家品牌，多渠道多维度曝光，使品牌店新增近200000用户，精准触达新线青年，扩大品牌影响力，让用户与ip形象深度互动，给用户带来沉浸式体验的同时，也为品牌带了更高的曝光与用户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  <w:lang w:eastAsia="zh-CN"/>
        </w:rPr>
        <w:t>。</w:t>
      </w:r>
    </w:p>
    <w:p>
      <w:pPr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</w:p>
    <w:p>
      <w:pPr>
        <w:pStyle w:val="21"/>
        <w:ind w:left="420" w:firstLine="0" w:firstLineChars="0"/>
        <w:rPr>
          <w:rFonts w:hint="eastAsia"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2F231"/>
    <w:multiLevelType w:val="singleLevel"/>
    <w:tmpl w:val="3402F23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21F4EE2"/>
    <w:rsid w:val="08E115A8"/>
    <w:rsid w:val="19C66D57"/>
    <w:rsid w:val="1A0331CB"/>
    <w:rsid w:val="38D30F69"/>
    <w:rsid w:val="516E2765"/>
    <w:rsid w:val="52A267FC"/>
    <w:rsid w:val="71A57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3</TotalTime>
  <ScaleCrop>false</ScaleCrop>
  <LinksUpToDate>false</LinksUpToDate>
  <CharactersWithSpaces>960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2021-03-01T09:24:52Z</dcterms:modified>
  <dc:title>No</dc:title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