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szCs w:val="21"/>
          <w:highlight w:val="yellow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一淘好惠省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省出幸福感</w:t>
      </w:r>
    </w:p>
    <w:p>
      <w:pPr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Hans"/>
        </w:rPr>
        <w:t>淘宝集团旗下</w:t>
      </w:r>
      <w:r>
        <w:rPr>
          <w:rFonts w:hint="default" w:ascii="微软雅黑" w:hAnsi="微软雅黑" w:eastAsia="微软雅黑"/>
          <w:b w:val="0"/>
          <w:bCs/>
          <w:sz w:val="21"/>
          <w:szCs w:val="21"/>
          <w:lang w:eastAsia="zh-Hans"/>
        </w:rPr>
        <w:t>-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Hans"/>
        </w:rPr>
        <w:t>返利电商</w:t>
      </w:r>
      <w:r>
        <w:rPr>
          <w:rFonts w:hint="default" w:ascii="微软雅黑" w:hAnsi="微软雅黑" w:eastAsia="微软雅黑"/>
          <w:b w:val="0"/>
          <w:bCs/>
          <w:sz w:val="21"/>
          <w:szCs w:val="21"/>
          <w:lang w:eastAsia="zh-Hans"/>
        </w:rPr>
        <w:t xml:space="preserve">- 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Hans"/>
        </w:rPr>
        <w:t>一淘</w:t>
      </w:r>
    </w:p>
    <w:p>
      <w:pPr>
        <w:textAlignment w:val="baseline"/>
        <w:rPr>
          <w:rFonts w:hint="eastAsia"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综合电商类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default" w:ascii="微软雅黑" w:hAnsi="微软雅黑" w:eastAsia="微软雅黑"/>
          <w:sz w:val="21"/>
          <w:szCs w:val="21"/>
        </w:rPr>
        <w:t>2020.01.01-12.31</w:t>
      </w:r>
    </w:p>
    <w:p>
      <w:pPr>
        <w:spacing w:after="24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直播营销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类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受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2020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年疫情影响，用户线下消费受阻，居民购物习惯开始往线上转移，网上零售占比加速提升，在此背景下配合阿里巴巴主推的官方省钱返利神器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”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一淘APP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”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，加码优惠补贴，主力推广优选国货，大力刺激消费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,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拉动内需，为一、二、三线城市居民攒出私房钱，为四、五、六线小镇用户买出安全感。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利用主播达人流量聚合平台—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【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推火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】，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集快手、抖音、微博等各自媒体平台达人流量进行点对面的线上推广，突出一淘产品“好、惠、省”的优势，将产品推入人心，刺激消费者长期使用，长期在产品内购买，完成平台新一波流量引入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</w:pPr>
      <w:r>
        <w:rPr>
          <w:rFonts w:hint="default" w:ascii="微软雅黑" w:hAnsi="微软雅黑" w:eastAsia="微软雅黑"/>
          <w:b/>
          <w:bCs/>
          <w:sz w:val="21"/>
          <w:szCs w:val="21"/>
          <w:lang w:eastAsia="zh-Hans"/>
        </w:rPr>
        <w:t>2020</w:t>
      </w: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  <w:t>年一淘带你一起淘好货，最优惠，买立省的精选国货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结合疫情期间防护的必要性，带领各平台达人引导用户到正规平台购买防护产品、家居用品，购买一手源头工厂的优质国货，拉动内需，提升用户的资金使用价值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不断强化阿里巴巴官方省钱神器的背书，给予用户安全感，定期在线上给予用户发放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200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元立减卡用于购物抵扣，将企业的责任感传递给每一位粉丝，每一位家人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  <w:t>预热期——多平台达人招募，为每一位家人省出幸福感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在疫情快递可投入生产后，在推火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快手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抖音等平台同步发布一淘推广达人招募任务，达人自行认领，认领后可获得一份任务说明书，由公司媒介进行对接宣导，讲解新人专享优惠体验，感受产品的质量与效果，达人通过自媒体流量进行产品宣导，效果展示，直播间带领粉丝实操购买演示，短视频轮番将流程录制给予粉丝更直观的体验，由点到线，由线到面迅速传播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通过推火平台电商聚合页的达人推广习惯，一对一的联系沟通，为每一位电商达人定制一淘立减卡，并印制流程演示二维码供用户参考，在达人电商推广时附带作为福利送出，拉新促活同时开花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设置专项扶持资金，与线下快递合作，在快递上货上门时将一淘立减卡送出，引导用户网购下单时多使用阿里官方省钱神器一淘APP，带动快递网点的活跃度和用户的消费转化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172460" cy="2926715"/>
            <wp:effectExtent l="0" t="0" r="2540" b="698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b="7357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  <w:t>爆发期——借势电商大促节点，打造阿里官方省钱罐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在三八女神节、“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618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”、“双十一”、“双十二”等大型电商促销节点，与头部及中长尾达人、电商达人、流量热点达人共计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1800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余次线上推广，覆盖粉丝量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1.8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亿，与电商聚合的商家、仓库，共同发放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200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元新人立减卡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260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万余张，在电商大促节点主力宣导下单立减，购物立返的特点，将产品拉新推上流量高峰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网红推广案例集锦视频：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instrText xml:space="preserve"> HYPERLINK "https://www.bilibili.com/video/BV1MT4y1P7v4/" </w:instrTex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sz w:val="21"/>
          <w:szCs w:val="21"/>
          <w:lang w:val="en-US" w:eastAsia="zh-CN"/>
        </w:rPr>
        <w:t>https://www.bilibili.com/video/BV1MT4y1P7v4/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drawing>
          <wp:inline distT="0" distB="0" distL="114300" distR="114300">
            <wp:extent cx="4269740" cy="2524760"/>
            <wp:effectExtent l="0" t="0" r="10160" b="2540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Hans"/>
        </w:rPr>
        <w:t>收割期——非凡的声势、实际的体验，用户浮躁的心得到安抚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在产品声量拓展开后，加大应用市场等多渠道的推广力度，多平台多渠道联合策划，完成用户的下载、购物行为，做好流量沉淀工作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drawing>
          <wp:inline distT="0" distB="0" distL="114300" distR="114300">
            <wp:extent cx="4874260" cy="3297555"/>
            <wp:effectExtent l="0" t="0" r="2540" b="4445"/>
            <wp:docPr id="7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3"/>
                    <pic:cNvPicPr>
                      <a:picLocks noChangeAspect="1"/>
                    </pic:cNvPicPr>
                  </pic:nvPicPr>
                  <pic:blipFill>
                    <a:blip r:embed="rId12"/>
                    <a:srcRect t="5138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b/>
          <w:color w:val="0000FF"/>
          <w:sz w:val="28"/>
          <w:lang w:eastAsia="zh-CN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时长一年的推广将产品打入人心，众多资深用户自发在自媒体平台进行安利，年度推广人次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1800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余次，覆盖用户达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1.8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亿，拉新活跃用户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443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万，月度拉新用户最高达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160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万，新用户下单转化率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83%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新用户首日二购率达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20%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拉新用户年度订单量累计</w:t>
      </w:r>
      <w:r>
        <w:rPr>
          <w:rFonts w:hint="default" w:ascii="微软雅黑" w:hAnsi="微软雅黑" w:eastAsia="微软雅黑"/>
          <w:sz w:val="21"/>
          <w:szCs w:val="21"/>
          <w:lang w:eastAsia="zh-Hans"/>
        </w:rPr>
        <w:t>4658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万余单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32F1FA8"/>
    <w:rsid w:val="0BCA512C"/>
    <w:rsid w:val="0BE53E61"/>
    <w:rsid w:val="0CBD40D9"/>
    <w:rsid w:val="0D945785"/>
    <w:rsid w:val="14B01E75"/>
    <w:rsid w:val="1921087B"/>
    <w:rsid w:val="19DD3C13"/>
    <w:rsid w:val="1F6B0BAF"/>
    <w:rsid w:val="32E82A93"/>
    <w:rsid w:val="398B36E9"/>
    <w:rsid w:val="471570F5"/>
    <w:rsid w:val="475B54AD"/>
    <w:rsid w:val="475E5A7E"/>
    <w:rsid w:val="4F2E2EE3"/>
    <w:rsid w:val="52420410"/>
    <w:rsid w:val="552139AA"/>
    <w:rsid w:val="55ADBD07"/>
    <w:rsid w:val="55B54C94"/>
    <w:rsid w:val="658B4B77"/>
    <w:rsid w:val="69C5270F"/>
    <w:rsid w:val="6B685FC4"/>
    <w:rsid w:val="6C1632B9"/>
    <w:rsid w:val="6FBF4520"/>
    <w:rsid w:val="6FFD606F"/>
    <w:rsid w:val="718C5742"/>
    <w:rsid w:val="75CE95E9"/>
    <w:rsid w:val="7AE34347"/>
    <w:rsid w:val="7DFBCAFC"/>
    <w:rsid w:val="7E516367"/>
    <w:rsid w:val="7EFFE4B0"/>
    <w:rsid w:val="7F658159"/>
    <w:rsid w:val="7FB70310"/>
    <w:rsid w:val="7FBFD529"/>
    <w:rsid w:val="7FFF58AE"/>
    <w:rsid w:val="907F8C72"/>
    <w:rsid w:val="AFD7B24C"/>
    <w:rsid w:val="E978460B"/>
    <w:rsid w:val="F0D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143</Words>
  <Characters>818</Characters>
  <Lines>6</Lines>
  <Paragraphs>1</Paragraphs>
  <TotalTime>2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2015-11-24T15:28:00Z</dcterms:created>
  <dc:creator>雨林木风</dc:creator>
  <cp:lastModifiedBy>ylb</cp:lastModifiedBy>
  <cp:lastPrinted>2012-10-12T16:46:00Z</cp:lastPrinted>
  <dcterms:modified xsi:type="dcterms:W3CDTF">2021-03-02T08:30:25Z</dcterms:modified>
  <dc:title>No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