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7F8B7D" w14:textId="42C7A028" w:rsidR="00F2546B" w:rsidRDefault="002B56E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B56ED">
        <w:rPr>
          <w:rFonts w:ascii="微软雅黑" w:eastAsia="微软雅黑" w:hAnsi="微软雅黑" w:hint="eastAsia"/>
          <w:b/>
          <w:bCs/>
          <w:sz w:val="32"/>
          <w:szCs w:val="32"/>
        </w:rPr>
        <w:t>碧欧泉</w:t>
      </w:r>
      <w:r w:rsidRPr="002B56ED">
        <w:rPr>
          <w:rFonts w:ascii="微软雅黑" w:eastAsia="微软雅黑" w:hAnsi="微软雅黑"/>
          <w:b/>
          <w:bCs/>
          <w:sz w:val="32"/>
          <w:szCs w:val="32"/>
        </w:rPr>
        <w:t>×</w:t>
      </w:r>
      <w:r w:rsidRPr="002B56ED">
        <w:rPr>
          <w:rFonts w:ascii="微软雅黑" w:eastAsia="微软雅黑" w:hAnsi="微软雅黑" w:hint="eastAsia"/>
          <w:b/>
          <w:bCs/>
          <w:sz w:val="32"/>
          <w:szCs w:val="32"/>
        </w:rPr>
        <w:t>珠峰联名礼盒-</w:t>
      </w:r>
      <w:r w:rsidRPr="002B56ED">
        <w:rPr>
          <w:rFonts w:ascii="微软雅黑" w:eastAsia="微软雅黑" w:hAnsi="微软雅黑"/>
          <w:b/>
          <w:bCs/>
          <w:sz w:val="32"/>
          <w:szCs w:val="32"/>
        </w:rPr>
        <w:t>5</w:t>
      </w:r>
      <w:r w:rsidRPr="002B56ED">
        <w:rPr>
          <w:rFonts w:ascii="微软雅黑" w:eastAsia="微软雅黑" w:hAnsi="微软雅黑" w:hint="eastAsia"/>
          <w:b/>
          <w:bCs/>
          <w:sz w:val="32"/>
          <w:szCs w:val="32"/>
        </w:rPr>
        <w:t>月京东超品日营销</w:t>
      </w:r>
    </w:p>
    <w:p w14:paraId="2B19B062" w14:textId="105BD439" w:rsidR="00F2546B" w:rsidRPr="00D316F4" w:rsidRDefault="00E220E7" w:rsidP="00D316F4">
      <w:pPr>
        <w:pStyle w:val="af1"/>
        <w:ind w:firstLineChars="0" w:firstLine="0"/>
        <w:textAlignment w:val="baseline"/>
        <w:rPr>
          <w:rFonts w:ascii="微软雅黑" w:eastAsia="微软雅黑" w:hAnsi="微软雅黑" w:cs="微软雅黑"/>
          <w:b/>
          <w:color w:val="000000" w:themeColor="text1"/>
          <w:kern w:val="24"/>
          <w:szCs w:val="21"/>
        </w:rPr>
      </w:pPr>
      <w:r>
        <w:rPr>
          <w:rFonts w:ascii="微软雅黑" w:eastAsia="微软雅黑" w:hAnsi="微软雅黑" w:hint="eastAsia"/>
          <w:b/>
        </w:rPr>
        <w:t>广 告 主</w:t>
      </w:r>
      <w:r>
        <w:rPr>
          <w:rFonts w:ascii="微软雅黑" w:eastAsia="微软雅黑" w:hAnsi="微软雅黑" w:hint="eastAsia"/>
          <w:bCs/>
        </w:rPr>
        <w:t>：</w:t>
      </w:r>
      <w:r w:rsidR="008F75D6">
        <w:rPr>
          <w:rFonts w:ascii="微软雅黑" w:eastAsia="微软雅黑" w:hAnsi="微软雅黑" w:hint="eastAsia"/>
          <w:bCs/>
        </w:rPr>
        <w:t>碧欧泉</w:t>
      </w:r>
    </w:p>
    <w:p w14:paraId="13907074" w14:textId="7F5CE50A" w:rsidR="00F2546B" w:rsidRDefault="00E220E7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所属行业：</w:t>
      </w:r>
      <w:r w:rsidR="008F75D6" w:rsidRPr="00B22A1D">
        <w:rPr>
          <w:rFonts w:ascii="微软雅黑" w:eastAsia="微软雅黑" w:hAnsi="微软雅黑" w:hint="eastAsia"/>
          <w:bCs/>
        </w:rPr>
        <w:t>美妆护肤</w:t>
      </w:r>
      <w:r w:rsidRPr="00B22A1D">
        <w:rPr>
          <w:rFonts w:ascii="微软雅黑" w:eastAsia="微软雅黑" w:hAnsi="微软雅黑" w:hint="eastAsia"/>
          <w:bCs/>
        </w:rPr>
        <w:t>行业</w:t>
      </w:r>
    </w:p>
    <w:p w14:paraId="2736C53E" w14:textId="1B1E7271" w:rsidR="00F2546B" w:rsidRDefault="00E220E7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hint="eastAsia"/>
        </w:rPr>
        <w:t>20</w:t>
      </w:r>
      <w:r w:rsidR="00817B93">
        <w:rPr>
          <w:rFonts w:ascii="微软雅黑" w:eastAsia="微软雅黑" w:hAnsi="微软雅黑"/>
        </w:rPr>
        <w:t>20</w:t>
      </w:r>
      <w:r>
        <w:rPr>
          <w:rFonts w:ascii="微软雅黑" w:eastAsia="微软雅黑" w:hAnsi="微软雅黑" w:hint="eastAsia"/>
        </w:rPr>
        <w:t>.0</w:t>
      </w:r>
      <w:r w:rsidR="00F14214">
        <w:rPr>
          <w:rFonts w:ascii="微软雅黑" w:eastAsia="微软雅黑" w:hAnsi="微软雅黑"/>
        </w:rPr>
        <w:t>5.01</w:t>
      </w:r>
      <w:r>
        <w:rPr>
          <w:rFonts w:ascii="微软雅黑" w:eastAsia="微软雅黑" w:hAnsi="微软雅黑" w:hint="eastAsia"/>
        </w:rPr>
        <w:t>-0</w:t>
      </w:r>
      <w:r w:rsidR="008F75D6">
        <w:rPr>
          <w:rFonts w:ascii="微软雅黑" w:eastAsia="微软雅黑" w:hAnsi="微软雅黑"/>
        </w:rPr>
        <w:t>5.</w:t>
      </w:r>
      <w:r w:rsidR="00F14214">
        <w:rPr>
          <w:rFonts w:ascii="微软雅黑" w:eastAsia="微软雅黑" w:hAnsi="微软雅黑"/>
        </w:rPr>
        <w:t>1</w:t>
      </w:r>
      <w:r w:rsidR="008F75D6">
        <w:rPr>
          <w:rFonts w:ascii="微软雅黑" w:eastAsia="微软雅黑" w:hAnsi="微软雅黑"/>
        </w:rPr>
        <w:t>3</w:t>
      </w:r>
    </w:p>
    <w:p w14:paraId="3FC64FF4" w14:textId="220DE62F" w:rsidR="00F2546B" w:rsidRDefault="00E220E7" w:rsidP="002B56ED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4"/>
          <w:szCs w:val="24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2B56ED" w:rsidRPr="002B56ED">
        <w:rPr>
          <w:rFonts w:ascii="微软雅黑" w:eastAsia="微软雅黑" w:hAnsi="微软雅黑" w:hint="eastAsia"/>
        </w:rPr>
        <w:t>效果营销类</w:t>
      </w:r>
    </w:p>
    <w:p w14:paraId="35F60FC5" w14:textId="77777777" w:rsidR="00F2546B" w:rsidRDefault="00E220E7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营销背景</w:t>
      </w:r>
    </w:p>
    <w:p w14:paraId="5C874A74" w14:textId="70D42107" w:rsidR="00A85D5F" w:rsidRPr="00A85D5F" w:rsidRDefault="00A85D5F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 w:rsidRPr="00A85D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品牌资产转化下降，消费者</w:t>
      </w:r>
      <w:r w:rsidR="0016745D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人群</w:t>
      </w:r>
      <w:r w:rsidRPr="00A85D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更迭，品牌与消费者沟通点急需升级</w:t>
      </w:r>
    </w:p>
    <w:p w14:paraId="02311BB4" w14:textId="6EE9DB98" w:rsidR="00743F01" w:rsidRPr="002B56ED" w:rsidRDefault="00A21C28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碧欧泉</w:t>
      </w:r>
      <w:r w:rsidR="00A85D5F">
        <w:rPr>
          <w:rFonts w:ascii="微软雅黑" w:eastAsia="微软雅黑" w:hAnsi="微软雅黑" w:cs="微软雅黑" w:hint="eastAsia"/>
          <w:color w:val="000000" w:themeColor="text1"/>
          <w:szCs w:val="21"/>
        </w:rPr>
        <w:t>作为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欧莱雅集团旗下高档护肤品牌，近年来其品牌资产转化呈下降趋势</w:t>
      </w:r>
      <w:r w:rsidR="00A85D5F">
        <w:rPr>
          <w:rFonts w:ascii="微软雅黑" w:eastAsia="微软雅黑" w:hAnsi="微软雅黑" w:cs="微软雅黑" w:hint="eastAsia"/>
          <w:color w:val="000000" w:themeColor="text1"/>
          <w:szCs w:val="21"/>
        </w:rPr>
        <w:t>。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目前</w:t>
      </w:r>
      <w:r w:rsidRPr="00A21C28">
        <w:rPr>
          <w:rFonts w:ascii="微软雅黑" w:eastAsia="微软雅黑" w:hAnsi="微软雅黑" w:cs="微软雅黑" w:hint="eastAsia"/>
          <w:color w:val="000000" w:themeColor="text1"/>
          <w:szCs w:val="21"/>
        </w:rPr>
        <w:t>社会主力消费者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集中在2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0-35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岁</w:t>
      </w:r>
      <w:r w:rsidR="00EC2B91">
        <w:rPr>
          <w:rFonts w:ascii="微软雅黑" w:eastAsia="微软雅黑" w:hAnsi="微软雅黑" w:cs="微软雅黑" w:hint="eastAsia"/>
          <w:color w:val="000000" w:themeColor="text1"/>
          <w:szCs w:val="21"/>
        </w:rPr>
        <w:t>男性</w:t>
      </w:r>
      <w:r w:rsidRPr="00A21C28">
        <w:rPr>
          <w:rFonts w:ascii="微软雅黑" w:eastAsia="微软雅黑" w:hAnsi="微软雅黑" w:cs="微软雅黑" w:hint="eastAsia"/>
          <w:color w:val="000000" w:themeColor="text1"/>
          <w:szCs w:val="21"/>
        </w:rPr>
        <w:t>，品牌需要寻找新的兴趣沟通点</w:t>
      </w:r>
      <w:r w:rsidR="00EC2B91">
        <w:rPr>
          <w:rFonts w:ascii="微软雅黑" w:eastAsia="微软雅黑" w:hAnsi="微软雅黑" w:cs="微软雅黑" w:hint="eastAsia"/>
          <w:color w:val="000000" w:themeColor="text1"/>
          <w:szCs w:val="21"/>
        </w:rPr>
        <w:t>连</w:t>
      </w:r>
      <w:r w:rsidRPr="00A21C28">
        <w:rPr>
          <w:rFonts w:ascii="微软雅黑" w:eastAsia="微软雅黑" w:hAnsi="微软雅黑" w:cs="微软雅黑" w:hint="eastAsia"/>
          <w:color w:val="000000" w:themeColor="text1"/>
          <w:szCs w:val="21"/>
        </w:rPr>
        <w:t>结新</w:t>
      </w:r>
      <w:r w:rsidR="00EC2B91">
        <w:rPr>
          <w:rFonts w:ascii="微软雅黑" w:eastAsia="微软雅黑" w:hAnsi="微软雅黑" w:cs="微软雅黑" w:hint="eastAsia"/>
          <w:color w:val="000000" w:themeColor="text1"/>
          <w:szCs w:val="21"/>
        </w:rPr>
        <w:t>时</w:t>
      </w:r>
      <w:r w:rsidRPr="00A21C28">
        <w:rPr>
          <w:rFonts w:ascii="微软雅黑" w:eastAsia="微软雅黑" w:hAnsi="微软雅黑" w:cs="微软雅黑" w:hint="eastAsia"/>
          <w:color w:val="000000" w:themeColor="text1"/>
          <w:szCs w:val="21"/>
        </w:rPr>
        <w:t>代消费者，为品牌累积更多的消费者资产。</w:t>
      </w:r>
    </w:p>
    <w:p w14:paraId="5FD791E5" w14:textId="4F837BCC" w:rsidR="00F2546B" w:rsidRDefault="00E220E7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营销目标</w:t>
      </w:r>
    </w:p>
    <w:p w14:paraId="5B275290" w14:textId="7AAB086A" w:rsidR="00A85D5F" w:rsidRPr="00A85D5F" w:rsidRDefault="00A85D5F" w:rsidP="002B56E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 w:rsidRPr="00A85D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借助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京东</w:t>
      </w:r>
      <w:r w:rsidRPr="00A85D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5</w:t>
      </w:r>
      <w:r w:rsidRPr="00A85D5F">
        <w:rPr>
          <w:rFonts w:ascii="微软雅黑" w:eastAsia="微软雅黑" w:hAnsi="微软雅黑" w:cs="微软雅黑"/>
          <w:b/>
          <w:bCs/>
          <w:color w:val="000000" w:themeColor="text1"/>
          <w:szCs w:val="21"/>
        </w:rPr>
        <w:t>17</w:t>
      </w:r>
      <w:r w:rsidRPr="00A85D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超品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日</w:t>
      </w:r>
      <w:r w:rsidRPr="00A85D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引入数</w:t>
      </w:r>
      <w:r w:rsidR="0016745D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创</w:t>
      </w:r>
      <w:r w:rsidRPr="00A85D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投一体，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借助联名礼盒组合营销，</w:t>
      </w:r>
      <w:r w:rsidRPr="00A85D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实现品销合一</w:t>
      </w:r>
    </w:p>
    <w:p w14:paraId="3F2D7F90" w14:textId="1C9A51B4" w:rsidR="00743F01" w:rsidRPr="002B56ED" w:rsidRDefault="00EC2B91" w:rsidP="002B56ED">
      <w:pPr>
        <w:spacing w:before="100" w:beforeAutospacing="1" w:after="100" w:afterAutospacing="1"/>
        <w:jc w:val="left"/>
        <w:rPr>
          <w:rFonts w:ascii="微软雅黑" w:eastAsia="微软雅黑" w:hAnsi="微软雅黑"/>
          <w:b/>
        </w:rPr>
      </w:pPr>
      <w:r w:rsidRPr="00C62004">
        <w:rPr>
          <w:rFonts w:ascii="微软雅黑" w:eastAsia="微软雅黑" w:hAnsi="微软雅黑" w:cs="微软雅黑" w:hint="eastAsia"/>
          <w:color w:val="000000" w:themeColor="text1"/>
          <w:szCs w:val="21"/>
        </w:rPr>
        <w:t>精细化流量布局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，对</w:t>
      </w:r>
      <w:r w:rsidRPr="00C62004">
        <w:rPr>
          <w:rFonts w:ascii="微软雅黑" w:eastAsia="微软雅黑" w:hAnsi="微软雅黑" w:cs="微软雅黑" w:hint="eastAsia"/>
          <w:color w:val="000000" w:themeColor="text1"/>
          <w:szCs w:val="21"/>
        </w:rPr>
        <w:t>预售</w:t>
      </w:r>
      <w:r w:rsidR="006547BA">
        <w:rPr>
          <w:rFonts w:ascii="微软雅黑" w:eastAsia="微软雅黑" w:hAnsi="微软雅黑" w:cs="微软雅黑" w:hint="eastAsia"/>
          <w:color w:val="000000" w:themeColor="text1"/>
          <w:szCs w:val="21"/>
        </w:rPr>
        <w:t>产品&amp;珠峰</w:t>
      </w:r>
      <w:r w:rsidRPr="00C62004">
        <w:rPr>
          <w:rFonts w:ascii="微软雅黑" w:eastAsia="微软雅黑" w:hAnsi="微软雅黑" w:cs="微软雅黑" w:hint="eastAsia"/>
          <w:color w:val="000000" w:themeColor="text1"/>
          <w:szCs w:val="21"/>
        </w:rPr>
        <w:t>礼盒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进行</w:t>
      </w:r>
      <w:r w:rsidRPr="00C62004">
        <w:rPr>
          <w:rFonts w:ascii="微软雅黑" w:eastAsia="微软雅黑" w:hAnsi="微软雅黑" w:cs="微软雅黑" w:hint="eastAsia"/>
          <w:color w:val="000000" w:themeColor="text1"/>
          <w:szCs w:val="21"/>
        </w:rPr>
        <w:t>组合拳营销策略，</w:t>
      </w:r>
      <w:r w:rsidR="006547BA">
        <w:rPr>
          <w:rFonts w:ascii="微软雅黑" w:eastAsia="微软雅黑" w:hAnsi="微软雅黑" w:cs="微软雅黑" w:hint="eastAsia"/>
          <w:color w:val="000000" w:themeColor="text1"/>
          <w:szCs w:val="21"/>
        </w:rPr>
        <w:t>同时</w:t>
      </w:r>
      <w:r w:rsidRPr="00C62004">
        <w:rPr>
          <w:rFonts w:ascii="微软雅黑" w:eastAsia="微软雅黑" w:hAnsi="微软雅黑" w:cs="微软雅黑" w:hint="eastAsia"/>
          <w:color w:val="000000" w:themeColor="text1"/>
          <w:szCs w:val="21"/>
        </w:rPr>
        <w:t>扩大618大促前用户池</w:t>
      </w:r>
      <w:r w:rsidR="006547BA">
        <w:rPr>
          <w:rFonts w:ascii="微软雅黑" w:eastAsia="微软雅黑" w:hAnsi="微软雅黑" w:cs="微软雅黑" w:hint="eastAsia"/>
          <w:color w:val="000000" w:themeColor="text1"/>
          <w:szCs w:val="21"/>
        </w:rPr>
        <w:t>体量</w:t>
      </w:r>
      <w:r w:rsidRPr="00C62004">
        <w:rPr>
          <w:rFonts w:ascii="微软雅黑" w:eastAsia="微软雅黑" w:hAnsi="微软雅黑" w:cs="微软雅黑" w:hint="eastAsia"/>
          <w:color w:val="000000" w:themeColor="text1"/>
          <w:szCs w:val="21"/>
        </w:rPr>
        <w:t>，为年中</w:t>
      </w:r>
      <w:r w:rsidR="006547BA">
        <w:rPr>
          <w:rFonts w:ascii="微软雅黑" w:eastAsia="微软雅黑" w:hAnsi="微软雅黑" w:cs="微软雅黑" w:hint="eastAsia"/>
          <w:color w:val="000000" w:themeColor="text1"/>
          <w:szCs w:val="21"/>
        </w:rPr>
        <w:t>大</w:t>
      </w:r>
      <w:r w:rsidRPr="00C62004">
        <w:rPr>
          <w:rFonts w:ascii="微软雅黑" w:eastAsia="微软雅黑" w:hAnsi="微软雅黑" w:cs="微软雅黑" w:hint="eastAsia"/>
          <w:color w:val="000000" w:themeColor="text1"/>
          <w:szCs w:val="21"/>
        </w:rPr>
        <w:t>促进行前置预热</w:t>
      </w:r>
      <w:r w:rsidR="006547BA">
        <w:rPr>
          <w:rFonts w:ascii="微软雅黑" w:eastAsia="微软雅黑" w:hAnsi="微软雅黑" w:cs="微软雅黑" w:hint="eastAsia"/>
          <w:color w:val="000000" w:themeColor="text1"/>
          <w:szCs w:val="21"/>
        </w:rPr>
        <w:t>，实现预售带动销量</w:t>
      </w:r>
      <w:r w:rsidR="006547BA">
        <w:rPr>
          <w:rFonts w:ascii="微软雅黑" w:eastAsia="微软雅黑" w:hAnsi="微软雅黑" w:cs="微软雅黑"/>
          <w:color w:val="000000" w:themeColor="text1"/>
          <w:szCs w:val="21"/>
        </w:rPr>
        <w:t>+</w:t>
      </w:r>
      <w:r w:rsidR="006547BA">
        <w:rPr>
          <w:rFonts w:ascii="微软雅黑" w:eastAsia="微软雅黑" w:hAnsi="微软雅黑" w:cs="微软雅黑" w:hint="eastAsia"/>
          <w:color w:val="000000" w:themeColor="text1"/>
          <w:szCs w:val="21"/>
        </w:rPr>
        <w:t>品销合一。</w:t>
      </w:r>
    </w:p>
    <w:p w14:paraId="3027E6E2" w14:textId="3812AAC1" w:rsidR="00F2546B" w:rsidRDefault="00E220E7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策略与创意</w:t>
      </w:r>
    </w:p>
    <w:p w14:paraId="41D99E45" w14:textId="325F848E" w:rsidR="00C1005F" w:rsidRPr="00BD2B34" w:rsidRDefault="00A23B32" w:rsidP="002B56ED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hint="eastAsia"/>
          <w:b/>
          <w:szCs w:val="21"/>
        </w:rPr>
        <w:t>消费者</w:t>
      </w:r>
      <w:r w:rsidR="00BB5490" w:rsidRPr="00BD2B34">
        <w:rPr>
          <w:rFonts w:ascii="微软雅黑" w:eastAsia="微软雅黑" w:hAnsi="微软雅黑" w:hint="eastAsia"/>
          <w:b/>
          <w:szCs w:val="21"/>
        </w:rPr>
        <w:t>洞察</w:t>
      </w:r>
    </w:p>
    <w:p w14:paraId="1EAE99D1" w14:textId="77777777" w:rsidR="00A85D5F" w:rsidRPr="00BD2B34" w:rsidRDefault="000A2AAE" w:rsidP="002B56ED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cs="微软雅黑"/>
          <w:color w:val="000000" w:themeColor="text1"/>
          <w:szCs w:val="21"/>
        </w:rPr>
        <w:t>90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后为礼盒</w:t>
      </w:r>
      <w:r w:rsidRPr="00BD2B34">
        <w:rPr>
          <w:rFonts w:ascii="微软雅黑" w:eastAsia="微软雅黑" w:hAnsi="微软雅黑" w:cs="微软雅黑"/>
          <w:color w:val="000000" w:themeColor="text1"/>
          <w:szCs w:val="21"/>
        </w:rPr>
        <w:t>&amp;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洁面膏核心</w:t>
      </w:r>
      <w:r w:rsidRPr="00BD2B34">
        <w:rPr>
          <w:rFonts w:ascii="微软雅黑" w:eastAsia="微软雅黑" w:hAnsi="微软雅黑" w:cs="微软雅黑"/>
          <w:color w:val="000000" w:themeColor="text1"/>
          <w:szCs w:val="21"/>
        </w:rPr>
        <w:t>TA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，其中三线及以下的男性对礼盒购买占比更高，而一线的</w:t>
      </w:r>
      <w:r w:rsidRPr="00BD2B34">
        <w:rPr>
          <w:rFonts w:ascii="微软雅黑" w:eastAsia="微软雅黑" w:hAnsi="微软雅黑" w:cs="微软雅黑"/>
          <w:color w:val="000000" w:themeColor="text1"/>
          <w:szCs w:val="21"/>
        </w:rPr>
        <w:t>16-25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岁少年对品牌洁面膏有较强的表现</w:t>
      </w:r>
      <w:r w:rsidR="00E14D13"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。</w:t>
      </w:r>
    </w:p>
    <w:p w14:paraId="6CEE87CE" w14:textId="5FBE32C5" w:rsidR="00A85D5F" w:rsidRPr="00BD2B34" w:rsidRDefault="00A85D5F" w:rsidP="002B56ED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hint="eastAsia"/>
          <w:b/>
          <w:szCs w:val="21"/>
        </w:rPr>
        <w:t>类目现状：</w:t>
      </w:r>
    </w:p>
    <w:p w14:paraId="15DCE9F7" w14:textId="1262FEE5" w:rsidR="00A85D5F" w:rsidRPr="00BD2B34" w:rsidRDefault="00A85D5F" w:rsidP="002B56E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Cs w:val="21"/>
        </w:rPr>
      </w:pP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套装：蓄水资产充足，高潮期认知资产激增（</w:t>
      </w:r>
      <w:r w:rsidRPr="00BD2B34">
        <w:rPr>
          <w:rFonts w:ascii="微软雅黑" w:eastAsia="微软雅黑" w:hAnsi="微软雅黑" w:cs="微软雅黑"/>
          <w:color w:val="000000" w:themeColor="text1"/>
          <w:szCs w:val="21"/>
        </w:rPr>
        <w:t>+152%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），爆发期收割效能佳，行动、拥护呈高昂增长态势，分别增量</w:t>
      </w:r>
      <w:r w:rsidRPr="00BD2B34">
        <w:rPr>
          <w:rFonts w:ascii="微软雅黑" w:eastAsia="微软雅黑" w:hAnsi="微软雅黑" w:cs="微软雅黑"/>
          <w:color w:val="000000" w:themeColor="text1"/>
          <w:szCs w:val="21"/>
        </w:rPr>
        <w:t>8%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、</w:t>
      </w:r>
      <w:r w:rsidRPr="00BD2B34">
        <w:rPr>
          <w:rFonts w:ascii="微软雅黑" w:eastAsia="微软雅黑" w:hAnsi="微软雅黑" w:cs="微软雅黑"/>
          <w:color w:val="000000" w:themeColor="text1"/>
          <w:szCs w:val="21"/>
        </w:rPr>
        <w:t>5%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；</w:t>
      </w:r>
    </w:p>
    <w:p w14:paraId="4D7963C4" w14:textId="76C8DA13" w:rsidR="00BD2B34" w:rsidRPr="00BD2B34" w:rsidRDefault="00A85D5F" w:rsidP="002B56E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Cs w:val="21"/>
        </w:rPr>
      </w:pP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洁面：资产较为健康，活动期后认知资产增量</w:t>
      </w:r>
      <w:r w:rsidRPr="00BD2B34">
        <w:rPr>
          <w:rFonts w:ascii="微软雅黑" w:eastAsia="微软雅黑" w:hAnsi="微软雅黑" w:cs="微软雅黑"/>
          <w:color w:val="000000" w:themeColor="text1"/>
          <w:szCs w:val="21"/>
        </w:rPr>
        <w:t>8%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，拥护资产增量充足（</w:t>
      </w:r>
      <w:r w:rsidRPr="00BD2B34">
        <w:rPr>
          <w:rFonts w:ascii="微软雅黑" w:eastAsia="微软雅黑" w:hAnsi="微软雅黑" w:cs="微软雅黑"/>
          <w:color w:val="000000" w:themeColor="text1"/>
          <w:szCs w:val="21"/>
        </w:rPr>
        <w:t>10%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），前期认知资产补充不足碍于后续进展，洁面爆发期仍存购买提量空间。</w:t>
      </w:r>
    </w:p>
    <w:p w14:paraId="19DD05A4" w14:textId="30D0988F" w:rsidR="00BD2B34" w:rsidRPr="00BD2B34" w:rsidRDefault="00BD2B34" w:rsidP="002B56ED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hint="eastAsia"/>
          <w:b/>
          <w:szCs w:val="21"/>
        </w:rPr>
        <w:t>数据诊断：</w:t>
      </w:r>
    </w:p>
    <w:p w14:paraId="754444CD" w14:textId="673D270D" w:rsidR="000A2AAE" w:rsidRPr="002B56ED" w:rsidRDefault="00BD2B34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 w:rsidRPr="00BD2B34">
        <w:rPr>
          <w:rFonts w:ascii="微软雅黑" w:eastAsia="微软雅黑" w:hAnsi="微软雅黑" w:hint="eastAsia"/>
          <w:bCs/>
          <w:szCs w:val="21"/>
        </w:rPr>
        <w:t>通过数坊对碧欧泉“品牌现状+资产模型+人群消费+货品+竞品”进行深度洞察，结合京准通站内外精准投放。实现品牌曝光，精准流量引入，通过预售拉新促进下单转化，提升品牌影响力的同时</w:t>
      </w:r>
      <w:r w:rsidRPr="00BD2B34">
        <w:rPr>
          <w:rFonts w:ascii="微软雅黑" w:eastAsia="微软雅黑" w:hAnsi="微软雅黑" w:hint="eastAsia"/>
          <w:bCs/>
          <w:szCs w:val="21"/>
        </w:rPr>
        <w:lastRenderedPageBreak/>
        <w:t>实现销量增长。</w:t>
      </w:r>
    </w:p>
    <w:p w14:paraId="45BA5F7F" w14:textId="77777777" w:rsidR="00C1005F" w:rsidRPr="00BD2B34" w:rsidRDefault="00FE2949" w:rsidP="002B56ED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hint="eastAsia"/>
          <w:b/>
          <w:szCs w:val="21"/>
        </w:rPr>
        <w:t>策略创意：</w:t>
      </w:r>
    </w:p>
    <w:p w14:paraId="0CCA9BE5" w14:textId="617AEAE2" w:rsidR="00A85D5F" w:rsidRPr="00BD2B34" w:rsidRDefault="00A85D5F" w:rsidP="002B56ED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 w:rsidRPr="00BD2B34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京东首发5</w:t>
      </w:r>
      <w:r w:rsidRPr="00BD2B34">
        <w:rPr>
          <w:rFonts w:ascii="微软雅黑" w:eastAsia="微软雅黑" w:hAnsi="微软雅黑" w:cs="微软雅黑"/>
          <w:b/>
          <w:bCs/>
          <w:color w:val="000000" w:themeColor="text1"/>
          <w:szCs w:val="21"/>
        </w:rPr>
        <w:t>17</w:t>
      </w:r>
      <w:r w:rsidRPr="00BD2B34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珠峰专供礼盒，通过明星代言及站内外组合传播全网渗透。</w:t>
      </w:r>
    </w:p>
    <w:p w14:paraId="5E171F25" w14:textId="3010148F" w:rsidR="00743F01" w:rsidRPr="002B56ED" w:rsidRDefault="00BD2B34" w:rsidP="002B56ED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Cs w:val="21"/>
        </w:rPr>
      </w:pP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通过“节奏预算前置+选品策略+数访人群策略+站内外渠道“进行投放，同时通过明星代言及站外视频传播，为新品造势，输出数投一体的策略，</w:t>
      </w:r>
      <w:r w:rsidR="00E6148A"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13号Bigday通过站外直投抖音视频+朋友圈进行全网渗透</w:t>
      </w:r>
      <w:r w:rsidRPr="00BD2B34">
        <w:rPr>
          <w:rFonts w:ascii="微软雅黑" w:eastAsia="微软雅黑" w:hAnsi="微软雅黑" w:cs="微软雅黑" w:hint="eastAsia"/>
          <w:color w:val="000000" w:themeColor="text1"/>
          <w:szCs w:val="21"/>
        </w:rPr>
        <w:t>。</w:t>
      </w:r>
    </w:p>
    <w:p w14:paraId="7E9E03A8" w14:textId="3B7A4E35" w:rsidR="00F2546B" w:rsidRDefault="00E220E7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执行过程/媒体表现</w:t>
      </w:r>
    </w:p>
    <w:p w14:paraId="16C802C5" w14:textId="0CA3DFA3" w:rsidR="00F077FD" w:rsidRPr="002B56ED" w:rsidRDefault="00F077FD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2B56ED">
        <w:rPr>
          <w:rFonts w:ascii="微软雅黑" w:eastAsia="微软雅黑" w:hAnsi="微软雅黑" w:hint="eastAsia"/>
          <w:b/>
          <w:szCs w:val="21"/>
        </w:rPr>
        <w:t>执行阶段</w:t>
      </w:r>
    </w:p>
    <w:p w14:paraId="53E723E8" w14:textId="2C781B9C" w:rsidR="00BD2B34" w:rsidRPr="00F077FD" w:rsidRDefault="004917A9" w:rsidP="002B56ED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 w:val="28"/>
          <w:szCs w:val="28"/>
        </w:rPr>
      </w:pPr>
      <w:r w:rsidRPr="00F077FD">
        <w:rPr>
          <w:rFonts w:ascii="微软雅黑" w:eastAsia="微软雅黑" w:hAnsi="微软雅黑" w:hint="eastAsia"/>
          <w:b/>
          <w:szCs w:val="21"/>
        </w:rPr>
        <w:t>预售期-站外招新引流</w:t>
      </w:r>
    </w:p>
    <w:p w14:paraId="3262128F" w14:textId="711FA7CD" w:rsidR="00BD2B34" w:rsidRPr="00BD2B34" w:rsidRDefault="004917A9" w:rsidP="002B56ED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 w:val="28"/>
          <w:szCs w:val="28"/>
        </w:rPr>
      </w:pPr>
      <w:r w:rsidRPr="00BD2B34">
        <w:rPr>
          <w:rFonts w:ascii="微软雅黑" w:eastAsia="微软雅黑" w:hAnsi="微软雅黑" w:hint="eastAsia"/>
          <w:b/>
          <w:szCs w:val="21"/>
        </w:rPr>
        <w:t>高潮期-预售SKU流量进入加大预热</w:t>
      </w:r>
    </w:p>
    <w:p w14:paraId="38F058B2" w14:textId="4775A6D4" w:rsidR="00DF4A03" w:rsidRPr="00BD2B34" w:rsidRDefault="004917A9" w:rsidP="002B56ED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 w:val="28"/>
          <w:szCs w:val="28"/>
        </w:rPr>
      </w:pPr>
      <w:r w:rsidRPr="00BD2B34">
        <w:rPr>
          <w:rFonts w:ascii="微软雅黑" w:eastAsia="微软雅黑" w:hAnsi="微软雅黑" w:hint="eastAsia"/>
          <w:b/>
          <w:szCs w:val="21"/>
        </w:rPr>
        <w:t>Bigday-高转化位置全量引流，提升页面UV实现销量增长</w:t>
      </w:r>
    </w:p>
    <w:p w14:paraId="24438A14" w14:textId="73F18EEF" w:rsidR="00DF4A03" w:rsidRPr="002B56ED" w:rsidRDefault="004917A9" w:rsidP="002B56E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Cs/>
          <w:sz w:val="20"/>
        </w:rPr>
      </w:pPr>
      <w:r w:rsidRPr="002B56ED">
        <w:rPr>
          <w:noProof/>
        </w:rPr>
        <w:drawing>
          <wp:inline distT="0" distB="0" distL="0" distR="0" wp14:anchorId="32FA6E6A" wp14:editId="563B99DC">
            <wp:extent cx="5624423" cy="23841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3" r="1135" b="6068"/>
                    <a:stretch/>
                  </pic:blipFill>
                  <pic:spPr bwMode="auto">
                    <a:xfrm>
                      <a:off x="0" y="0"/>
                      <a:ext cx="5750533" cy="243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5B8F5" w14:textId="69B47451" w:rsidR="007C34A9" w:rsidRPr="002B56ED" w:rsidRDefault="007C34A9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2B56ED">
        <w:rPr>
          <w:rFonts w:ascii="微软雅黑" w:eastAsia="微软雅黑" w:hAnsi="微软雅黑" w:hint="eastAsia"/>
          <w:b/>
          <w:szCs w:val="21"/>
        </w:rPr>
        <w:t>选品</w:t>
      </w:r>
      <w:r w:rsidR="00F077FD" w:rsidRPr="002B56ED">
        <w:rPr>
          <w:rFonts w:ascii="微软雅黑" w:eastAsia="微软雅黑" w:hAnsi="微软雅黑" w:hint="eastAsia"/>
          <w:b/>
          <w:szCs w:val="21"/>
        </w:rPr>
        <w:t>策略</w:t>
      </w:r>
    </w:p>
    <w:p w14:paraId="5D2280B7" w14:textId="77777777" w:rsidR="007C34A9" w:rsidRPr="00BD2B34" w:rsidRDefault="007C34A9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0"/>
        </w:rPr>
      </w:pPr>
      <w:r w:rsidRPr="00BD2B34">
        <w:rPr>
          <w:rFonts w:ascii="微软雅黑" w:eastAsia="微软雅黑" w:hAnsi="微软雅黑" w:hint="eastAsia"/>
          <w:bCs/>
          <w:sz w:val="20"/>
        </w:rPr>
        <w:t>超品期间，套装蓄水资产充足，高潮期认知资产激增（+152.6%），爆发期收割效能佳，行动、拥护呈高昂增长态势，分别增量8.1%、5.3%；</w:t>
      </w:r>
    </w:p>
    <w:p w14:paraId="637E9775" w14:textId="28794AC3" w:rsidR="007C34A9" w:rsidRPr="00BD2B34" w:rsidRDefault="007C34A9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0"/>
        </w:rPr>
      </w:pPr>
      <w:r w:rsidRPr="00BD2B34">
        <w:rPr>
          <w:rFonts w:ascii="微软雅黑" w:eastAsia="微软雅黑" w:hAnsi="微软雅黑" w:hint="eastAsia"/>
          <w:bCs/>
          <w:sz w:val="20"/>
        </w:rPr>
        <w:t>洁面资产较为健康，活动期后认知资产增量8%，拥护资产增量充足（10%），前期认知资产补充不足碍于后续进展，洁面爆发期仍存购买提量空间。</w:t>
      </w:r>
    </w:p>
    <w:p w14:paraId="35B45D73" w14:textId="73FAC0E0" w:rsidR="007C34A9" w:rsidRPr="007C34A9" w:rsidRDefault="007C34A9" w:rsidP="002B56E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Cs/>
          <w:sz w:val="20"/>
        </w:rPr>
      </w:pPr>
      <w:r>
        <w:rPr>
          <w:noProof/>
        </w:rPr>
        <w:lastRenderedPageBreak/>
        <w:drawing>
          <wp:inline distT="0" distB="0" distL="0" distR="0" wp14:anchorId="75C651D6" wp14:editId="777BF783">
            <wp:extent cx="5443268" cy="2279658"/>
            <wp:effectExtent l="0" t="0" r="508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191" cy="22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8310" w14:textId="047128AB" w:rsidR="007C34A9" w:rsidRPr="002B56ED" w:rsidRDefault="003A347F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2B56ED">
        <w:rPr>
          <w:rFonts w:ascii="微软雅黑" w:eastAsia="微软雅黑" w:hAnsi="微软雅黑" w:hint="eastAsia"/>
          <w:b/>
          <w:szCs w:val="21"/>
        </w:rPr>
        <w:t>人群</w:t>
      </w:r>
      <w:r w:rsidR="00BD2B34" w:rsidRPr="002B56ED">
        <w:rPr>
          <w:rFonts w:ascii="微软雅黑" w:eastAsia="微软雅黑" w:hAnsi="微软雅黑" w:hint="eastAsia"/>
          <w:b/>
          <w:szCs w:val="21"/>
        </w:rPr>
        <w:t>投放</w:t>
      </w:r>
    </w:p>
    <w:p w14:paraId="66A540E4" w14:textId="77777777" w:rsidR="00BD2B34" w:rsidRPr="00BD2B34" w:rsidRDefault="000B18C8" w:rsidP="002B56ED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 w:val="20"/>
        </w:rPr>
      </w:pPr>
      <w:r w:rsidRPr="00BD2B34">
        <w:rPr>
          <w:rFonts w:ascii="微软雅黑" w:eastAsia="微软雅黑" w:hAnsi="微软雅黑" w:hint="eastAsia"/>
          <w:b/>
          <w:sz w:val="20"/>
        </w:rPr>
        <w:t>竞品人群</w:t>
      </w:r>
    </w:p>
    <w:p w14:paraId="111F8719" w14:textId="7EFDB8BE" w:rsidR="003A347F" w:rsidRPr="00BD2B34" w:rsidRDefault="003A347F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0"/>
        </w:rPr>
      </w:pPr>
      <w:r w:rsidRPr="00BD2B34">
        <w:rPr>
          <w:rFonts w:ascii="微软雅黑" w:eastAsia="微软雅黑" w:hAnsi="微软雅黑" w:hint="eastAsia"/>
          <w:bCs/>
          <w:sz w:val="20"/>
        </w:rPr>
        <w:t>根据数坊分析的竞品人群利用在京东展位渠道进行触达，拉新转化，为品牌Bigday积累流量；</w:t>
      </w:r>
    </w:p>
    <w:p w14:paraId="1598BC43" w14:textId="1FC27EDC" w:rsidR="00516BC0" w:rsidRPr="00B77CC5" w:rsidRDefault="003A347F" w:rsidP="002B56E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Cs/>
          <w:sz w:val="20"/>
        </w:rPr>
      </w:pPr>
      <w:r>
        <w:rPr>
          <w:noProof/>
        </w:rPr>
        <w:drawing>
          <wp:inline distT="0" distB="0" distL="0" distR="0" wp14:anchorId="2EC562D5" wp14:editId="4238296F">
            <wp:extent cx="5080958" cy="2146534"/>
            <wp:effectExtent l="0" t="0" r="571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6615" cy="217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D49A" w14:textId="77777777" w:rsidR="00BD2B34" w:rsidRPr="00BD2B34" w:rsidRDefault="00076686" w:rsidP="002B56ED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 w:val="20"/>
        </w:rPr>
      </w:pPr>
      <w:r w:rsidRPr="00BD2B34">
        <w:rPr>
          <w:rFonts w:ascii="微软雅黑" w:eastAsia="微软雅黑" w:hAnsi="微软雅黑" w:hint="eastAsia"/>
          <w:b/>
          <w:sz w:val="20"/>
        </w:rPr>
        <w:t>跨类目人群</w:t>
      </w:r>
    </w:p>
    <w:p w14:paraId="0A1C87E5" w14:textId="29128E75" w:rsidR="00DF4A03" w:rsidRPr="00BD2B34" w:rsidRDefault="003A347F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0"/>
        </w:rPr>
      </w:pPr>
      <w:r w:rsidRPr="00BD2B34">
        <w:rPr>
          <w:rFonts w:ascii="微软雅黑" w:eastAsia="微软雅黑" w:hAnsi="微软雅黑" w:hint="eastAsia"/>
          <w:bCs/>
          <w:sz w:val="20"/>
        </w:rPr>
        <w:t>挖掘品牌高关联（食品/个护高关联/美妆护肤需求回暖）人群，通过站外直投低成本进行流量引入。</w:t>
      </w:r>
    </w:p>
    <w:p w14:paraId="7A687FF2" w14:textId="5D6919CE" w:rsidR="00DF4A03" w:rsidRPr="00DF4A03" w:rsidRDefault="003A347F" w:rsidP="002B56E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Cs/>
          <w:sz w:val="20"/>
        </w:rPr>
      </w:pPr>
      <w:r>
        <w:rPr>
          <w:noProof/>
        </w:rPr>
        <w:lastRenderedPageBreak/>
        <w:drawing>
          <wp:inline distT="0" distB="0" distL="0" distR="0" wp14:anchorId="4ED7C7C9" wp14:editId="0B6CF7AE">
            <wp:extent cx="5313872" cy="2550884"/>
            <wp:effectExtent l="0" t="0" r="127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81"/>
                    <a:stretch/>
                  </pic:blipFill>
                  <pic:spPr bwMode="auto">
                    <a:xfrm>
                      <a:off x="0" y="0"/>
                      <a:ext cx="5354950" cy="257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D51A7" w14:textId="4FCAB769" w:rsidR="00DF4A03" w:rsidRPr="002B56ED" w:rsidRDefault="003B1E0C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2B56ED">
        <w:rPr>
          <w:rFonts w:ascii="微软雅黑" w:eastAsia="微软雅黑" w:hAnsi="微软雅黑" w:hint="eastAsia"/>
          <w:b/>
          <w:szCs w:val="21"/>
        </w:rPr>
        <w:t>素材</w:t>
      </w:r>
      <w:r w:rsidR="00BD2B34" w:rsidRPr="002B56ED">
        <w:rPr>
          <w:rFonts w:ascii="微软雅黑" w:eastAsia="微软雅黑" w:hAnsi="微软雅黑" w:hint="eastAsia"/>
          <w:b/>
          <w:szCs w:val="21"/>
        </w:rPr>
        <w:t>投放</w:t>
      </w:r>
    </w:p>
    <w:p w14:paraId="551DAAC3" w14:textId="77777777" w:rsidR="00BD2B34" w:rsidRPr="00BD2B34" w:rsidRDefault="007A6279" w:rsidP="002B56ED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hint="eastAsia"/>
          <w:b/>
          <w:szCs w:val="21"/>
        </w:rPr>
        <w:t>站内</w:t>
      </w:r>
    </w:p>
    <w:p w14:paraId="538B7A40" w14:textId="57403427" w:rsidR="00DF4A03" w:rsidRPr="00BD2B34" w:rsidRDefault="007A6279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 w:rsidRPr="00BD2B34">
        <w:rPr>
          <w:rFonts w:ascii="微软雅黑" w:eastAsia="微软雅黑" w:hAnsi="微软雅黑" w:hint="eastAsia"/>
          <w:bCs/>
          <w:szCs w:val="21"/>
        </w:rPr>
        <w:t xml:space="preserve">前期根据活动节奏单独制作素材offer 爆发期直接投放高CTR素材提高投放效果；同时结合人群洞察进行竞品（妮维雅/吾诺/高夫/曼秀雷敦等）拦截，扩大自身品牌流量； </w:t>
      </w:r>
    </w:p>
    <w:p w14:paraId="5EA63A1F" w14:textId="153D80E3" w:rsidR="00DF4A03" w:rsidRDefault="00183924" w:rsidP="002B56E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Cs/>
          <w:sz w:val="20"/>
        </w:rPr>
      </w:pPr>
      <w:r>
        <w:rPr>
          <w:noProof/>
        </w:rPr>
        <w:drawing>
          <wp:inline distT="0" distB="0" distL="0" distR="0" wp14:anchorId="06D71C24" wp14:editId="77E01C1A">
            <wp:extent cx="5603841" cy="21911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9" t="4001" r="1" b="3575"/>
                    <a:stretch/>
                  </pic:blipFill>
                  <pic:spPr bwMode="auto">
                    <a:xfrm>
                      <a:off x="0" y="0"/>
                      <a:ext cx="5673638" cy="221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86034" w14:textId="77777777" w:rsidR="00BD2B34" w:rsidRPr="00BD2B34" w:rsidRDefault="007A6279" w:rsidP="002B56ED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hint="eastAsia"/>
          <w:b/>
          <w:szCs w:val="21"/>
        </w:rPr>
        <w:t>站外</w:t>
      </w:r>
    </w:p>
    <w:p w14:paraId="78D6416F" w14:textId="773583A6" w:rsidR="00DF4A03" w:rsidRPr="00BD2B34" w:rsidRDefault="007A6279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 w:rsidRPr="00BD2B34">
        <w:rPr>
          <w:rFonts w:ascii="微软雅黑" w:eastAsia="微软雅黑" w:hAnsi="微软雅黑" w:hint="eastAsia"/>
          <w:bCs/>
          <w:szCs w:val="21"/>
        </w:rPr>
        <w:t>选取直投开屏进行广告触达，同时利用数坊洞察跨类目高关联人群（男士剃须/电动牙刷/电动牙刷头等）实现低成本引流。</w:t>
      </w:r>
    </w:p>
    <w:p w14:paraId="5BA91995" w14:textId="767659BE" w:rsidR="00D85650" w:rsidRDefault="00EF6948" w:rsidP="002B56ED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bCs/>
          <w:sz w:val="20"/>
        </w:rPr>
      </w:pPr>
      <w:r>
        <w:rPr>
          <w:noProof/>
        </w:rPr>
        <w:lastRenderedPageBreak/>
        <w:drawing>
          <wp:inline distT="0" distB="0" distL="0" distR="0" wp14:anchorId="110ECD3D" wp14:editId="4DE60E87">
            <wp:extent cx="4942936" cy="27890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51" t="1166" r="2433"/>
                    <a:stretch/>
                  </pic:blipFill>
                  <pic:spPr bwMode="auto">
                    <a:xfrm>
                      <a:off x="0" y="0"/>
                      <a:ext cx="5157847" cy="291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56D96" w14:textId="15570360" w:rsidR="00D85650" w:rsidRPr="00BD2B34" w:rsidRDefault="00284478" w:rsidP="002B56ED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hint="eastAsia"/>
          <w:b/>
          <w:szCs w:val="21"/>
        </w:rPr>
        <w:t>抖音视频+朋友圈等高活跃粉丝人群资源点位进行</w:t>
      </w:r>
      <w:r w:rsidR="00FF2FD8" w:rsidRPr="00BD2B34">
        <w:rPr>
          <w:rFonts w:ascii="微软雅黑" w:eastAsia="微软雅黑" w:hAnsi="微软雅黑" w:hint="eastAsia"/>
          <w:b/>
          <w:szCs w:val="21"/>
        </w:rPr>
        <w:t>全网渗透，实现高质量拉新引流</w:t>
      </w:r>
    </w:p>
    <w:p w14:paraId="2D6CA172" w14:textId="355DD1F9" w:rsidR="00743F01" w:rsidRPr="002B56ED" w:rsidRDefault="006C1B4D" w:rsidP="002B56ED">
      <w:pPr>
        <w:pStyle w:val="af1"/>
        <w:spacing w:before="100" w:beforeAutospacing="1" w:after="100" w:afterAutospacing="1"/>
        <w:ind w:firstLineChars="0" w:firstLine="0"/>
        <w:textAlignment w:val="baseline"/>
        <w:rPr>
          <w:noProof/>
        </w:rPr>
      </w:pPr>
      <w:r>
        <w:rPr>
          <w:b/>
          <w:noProof/>
        </w:rPr>
        <w:drawing>
          <wp:inline distT="0" distB="0" distL="0" distR="0" wp14:anchorId="2B3F40CD" wp14:editId="1EE37DEB">
            <wp:extent cx="1194900" cy="2003215"/>
            <wp:effectExtent l="0" t="0" r="0" b="3810"/>
            <wp:docPr id="7" name="图片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00" cy="204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60C4" w:rsidRPr="007A6279">
        <w:rPr>
          <w:rFonts w:ascii="微软雅黑" w:eastAsia="微软雅黑" w:hAnsi="微软雅黑"/>
          <w:b/>
        </w:rPr>
        <w:t xml:space="preserve">  </w:t>
      </w:r>
      <w:r w:rsidR="00D01D4B">
        <w:rPr>
          <w:noProof/>
        </w:rPr>
        <w:drawing>
          <wp:inline distT="0" distB="0" distL="0" distR="0" wp14:anchorId="3E29FC60" wp14:editId="2548E29B">
            <wp:extent cx="3563320" cy="190624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03" r="2342"/>
                    <a:stretch/>
                  </pic:blipFill>
                  <pic:spPr bwMode="auto">
                    <a:xfrm>
                      <a:off x="0" y="0"/>
                      <a:ext cx="3672162" cy="19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F61" w:rsidRPr="008F560C">
        <w:rPr>
          <w:rFonts w:ascii="微软雅黑" w:eastAsia="微软雅黑" w:hAnsi="微软雅黑" w:hint="eastAsia"/>
          <w:b/>
        </w:rPr>
        <w:t xml:space="preserve"> </w:t>
      </w:r>
    </w:p>
    <w:p w14:paraId="232424AB" w14:textId="595F05C1" w:rsidR="00F2546B" w:rsidRDefault="00E220E7" w:rsidP="002B56E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营销效果与市场反馈</w:t>
      </w:r>
    </w:p>
    <w:p w14:paraId="051EADD5" w14:textId="00837FCE" w:rsidR="00284478" w:rsidRPr="00BD2B34" w:rsidRDefault="00284478" w:rsidP="002B56ED">
      <w:pPr>
        <w:pStyle w:val="af1"/>
        <w:numPr>
          <w:ilvl w:val="0"/>
          <w:numId w:val="15"/>
        </w:numPr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hint="eastAsia"/>
          <w:b/>
          <w:szCs w:val="21"/>
        </w:rPr>
        <w:t>付费效果展示</w:t>
      </w:r>
    </w:p>
    <w:p w14:paraId="3EF5C8D0" w14:textId="1C03AE1E" w:rsidR="00284478" w:rsidRPr="00AC2A4F" w:rsidRDefault="00284478" w:rsidP="002B56E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kern w:val="0"/>
          <w:szCs w:val="21"/>
        </w:rPr>
      </w:pPr>
      <w:r w:rsidRPr="00AC2A4F">
        <w:rPr>
          <w:rFonts w:ascii="微软雅黑" w:eastAsia="微软雅黑" w:hAnsi="微软雅黑" w:hint="eastAsia"/>
          <w:color w:val="000000" w:themeColor="text1"/>
          <w:kern w:val="0"/>
          <w:szCs w:val="21"/>
        </w:rPr>
        <w:t>快车ROI高出行业113%，购物触点ROI高出行业111%，京东展位ROI高出行业100%；配合站内外渠道引流，在CPC低于预估28%的情况下，ROI超出1</w:t>
      </w:r>
      <w:r w:rsidRPr="00AC2A4F">
        <w:rPr>
          <w:rFonts w:ascii="微软雅黑" w:eastAsia="微软雅黑" w:hAnsi="微软雅黑"/>
          <w:color w:val="000000" w:themeColor="text1"/>
          <w:kern w:val="0"/>
          <w:szCs w:val="21"/>
        </w:rPr>
        <w:t>5</w:t>
      </w:r>
      <w:r w:rsidRPr="00AC2A4F">
        <w:rPr>
          <w:rFonts w:ascii="微软雅黑" w:eastAsia="微软雅黑" w:hAnsi="微软雅黑" w:hint="eastAsia"/>
          <w:color w:val="000000" w:themeColor="text1"/>
          <w:kern w:val="0"/>
          <w:szCs w:val="21"/>
        </w:rPr>
        <w:t>%</w:t>
      </w:r>
      <w:r w:rsidR="00D85650" w:rsidRPr="00AC2A4F">
        <w:rPr>
          <w:rFonts w:ascii="微软雅黑" w:eastAsia="微软雅黑" w:hAnsi="微软雅黑" w:hint="eastAsia"/>
          <w:color w:val="000000" w:themeColor="text1"/>
          <w:kern w:val="0"/>
          <w:szCs w:val="21"/>
        </w:rPr>
        <w:t>。</w:t>
      </w:r>
    </w:p>
    <w:p w14:paraId="793F36B4" w14:textId="787A2251" w:rsidR="000B18C8" w:rsidRPr="00BD2B34" w:rsidRDefault="000B18C8" w:rsidP="002B56ED">
      <w:pPr>
        <w:pStyle w:val="af1"/>
        <w:numPr>
          <w:ilvl w:val="0"/>
          <w:numId w:val="15"/>
        </w:numPr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  <w:b/>
          <w:szCs w:val="21"/>
        </w:rPr>
      </w:pPr>
      <w:r w:rsidRPr="00BD2B34">
        <w:rPr>
          <w:rFonts w:ascii="微软雅黑" w:eastAsia="微软雅黑" w:hAnsi="微软雅黑" w:hint="eastAsia"/>
          <w:b/>
          <w:szCs w:val="21"/>
        </w:rPr>
        <w:t>资产流量达成情况</w:t>
      </w:r>
    </w:p>
    <w:p w14:paraId="21264BA8" w14:textId="1E1FD324" w:rsidR="009D02E6" w:rsidRPr="00BD2B34" w:rsidRDefault="009D02E6" w:rsidP="002B56E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kern w:val="0"/>
          <w:szCs w:val="21"/>
        </w:rPr>
      </w:pPr>
      <w:r w:rsidRPr="00BD2B34">
        <w:rPr>
          <w:rFonts w:ascii="微软雅黑" w:eastAsia="微软雅黑" w:hAnsi="微软雅黑"/>
          <w:color w:val="000000" w:themeColor="text1"/>
          <w:kern w:val="0"/>
          <w:szCs w:val="21"/>
        </w:rPr>
        <w:t>UV</w:t>
      </w:r>
      <w:r w:rsidRPr="00BD2B34">
        <w:rPr>
          <w:rFonts w:ascii="微软雅黑" w:eastAsia="微软雅黑" w:hAnsi="微软雅黑" w:hint="eastAsia"/>
          <w:color w:val="000000" w:themeColor="text1"/>
          <w:kern w:val="0"/>
          <w:szCs w:val="21"/>
        </w:rPr>
        <w:t>维度：超品期流量充足，新增、认知远超目标，老客转化率提升约</w:t>
      </w:r>
      <w:r w:rsidRPr="00BD2B34">
        <w:rPr>
          <w:rFonts w:ascii="微软雅黑" w:eastAsia="微软雅黑" w:hAnsi="微软雅黑"/>
          <w:color w:val="000000" w:themeColor="text1"/>
          <w:kern w:val="0"/>
          <w:szCs w:val="21"/>
        </w:rPr>
        <w:t>1</w:t>
      </w:r>
      <w:r w:rsidRPr="00BD2B34">
        <w:rPr>
          <w:rFonts w:ascii="微软雅黑" w:eastAsia="微软雅黑" w:hAnsi="微软雅黑" w:hint="eastAsia"/>
          <w:color w:val="000000" w:themeColor="text1"/>
          <w:kern w:val="0"/>
          <w:szCs w:val="21"/>
        </w:rPr>
        <w:t>倍</w:t>
      </w:r>
      <w:r w:rsidR="000B18C8" w:rsidRPr="00BD2B34">
        <w:rPr>
          <w:rFonts w:ascii="微软雅黑" w:eastAsia="微软雅黑" w:hAnsi="微软雅黑" w:hint="eastAsia"/>
          <w:color w:val="000000" w:themeColor="text1"/>
          <w:kern w:val="0"/>
          <w:szCs w:val="21"/>
        </w:rPr>
        <w:t>；</w:t>
      </w:r>
      <w:r w:rsidR="000B18C8" w:rsidRPr="00BD2B34">
        <w:rPr>
          <w:rFonts w:ascii="微软雅黑" w:eastAsia="微软雅黑" w:hAnsi="微软雅黑"/>
          <w:color w:val="000000" w:themeColor="text1"/>
          <w:kern w:val="0"/>
          <w:szCs w:val="21"/>
        </w:rPr>
        <w:t xml:space="preserve"> </w:t>
      </w:r>
    </w:p>
    <w:p w14:paraId="0A21F4FF" w14:textId="14AC1C57" w:rsidR="009D02E6" w:rsidRPr="00BD2B34" w:rsidRDefault="009D02E6" w:rsidP="002B56E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kern w:val="0"/>
          <w:szCs w:val="21"/>
        </w:rPr>
      </w:pPr>
      <w:r w:rsidRPr="00BD2B34">
        <w:rPr>
          <w:rFonts w:ascii="微软雅黑" w:eastAsia="微软雅黑" w:hAnsi="微软雅黑" w:hint="eastAsia"/>
          <w:color w:val="000000" w:themeColor="text1"/>
          <w:kern w:val="0"/>
          <w:szCs w:val="21"/>
        </w:rPr>
        <w:t>订单维度：在新增UV明显的情况下，与资产精准度及承接机制有关，认知、老客资产均超额完成，整体资产GMV达成率154%</w:t>
      </w:r>
      <w:r w:rsidR="00284478" w:rsidRPr="00BD2B34">
        <w:rPr>
          <w:rFonts w:ascii="微软雅黑" w:eastAsia="微软雅黑" w:hAnsi="微软雅黑" w:hint="eastAsia"/>
          <w:color w:val="000000" w:themeColor="text1"/>
          <w:kern w:val="0"/>
          <w:szCs w:val="21"/>
        </w:rPr>
        <w:t>。</w:t>
      </w:r>
    </w:p>
    <w:p w14:paraId="72DBAF01" w14:textId="2B2AB389" w:rsidR="00F2546B" w:rsidRDefault="00F2546B" w:rsidP="002B56ED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F254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4F102" w14:textId="77777777" w:rsidR="00BA6C23" w:rsidRDefault="00BA6C23">
      <w:r>
        <w:separator/>
      </w:r>
    </w:p>
  </w:endnote>
  <w:endnote w:type="continuationSeparator" w:id="0">
    <w:p w14:paraId="3045426C" w14:textId="77777777" w:rsidR="00BA6C23" w:rsidRDefault="00BA6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7CF96" w14:textId="77777777" w:rsidR="00F2546B" w:rsidRDefault="00E220E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97363E5" w14:textId="77777777" w:rsidR="00F2546B" w:rsidRDefault="00F2546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4E953" w14:textId="77777777" w:rsidR="00F2546B" w:rsidRDefault="00F2546B">
    <w:pPr>
      <w:pStyle w:val="a7"/>
      <w:framePr w:wrap="around" w:vAnchor="text" w:hAnchor="margin" w:xAlign="right" w:y="1"/>
      <w:rPr>
        <w:rStyle w:val="ae"/>
      </w:rPr>
    </w:pPr>
  </w:p>
  <w:p w14:paraId="3638185A" w14:textId="77777777" w:rsidR="00F2546B" w:rsidRDefault="00F2546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351F4" w14:textId="77777777" w:rsidR="00F2546B" w:rsidRDefault="00F254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C673C" w14:textId="77777777" w:rsidR="00BA6C23" w:rsidRDefault="00BA6C23">
      <w:r>
        <w:separator/>
      </w:r>
    </w:p>
  </w:footnote>
  <w:footnote w:type="continuationSeparator" w:id="0">
    <w:p w14:paraId="465C2E8A" w14:textId="77777777" w:rsidR="00BA6C23" w:rsidRDefault="00BA6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AA0C8" w14:textId="77777777" w:rsidR="00F2546B" w:rsidRDefault="00F2546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C9727" w14:textId="77777777" w:rsidR="00F2546B" w:rsidRDefault="00E220E7">
    <w:pPr>
      <w:pStyle w:val="a8"/>
      <w:jc w:val="both"/>
      <w:rPr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128C7F4" wp14:editId="648B8F7D">
          <wp:extent cx="881380" cy="445770"/>
          <wp:effectExtent l="0" t="0" r="0" b="0"/>
          <wp:docPr id="27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>
                    <a:fillRect/>
                  </a:stretch>
                </pic:blipFill>
                <pic:spPr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11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9EBD2" w14:textId="77777777" w:rsidR="00F2546B" w:rsidRDefault="00F2546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D98D9F2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745963"/>
    <w:multiLevelType w:val="hybridMultilevel"/>
    <w:tmpl w:val="BFB2B002"/>
    <w:lvl w:ilvl="0" w:tplc="C6B23D5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0C0FAE"/>
    <w:multiLevelType w:val="hybridMultilevel"/>
    <w:tmpl w:val="23AA7E5E"/>
    <w:lvl w:ilvl="0" w:tplc="C6B23D5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445AF7"/>
    <w:multiLevelType w:val="hybridMultilevel"/>
    <w:tmpl w:val="E4900566"/>
    <w:lvl w:ilvl="0" w:tplc="82D0C43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E479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3EA9F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5A615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3EFD2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34453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8812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6C7DE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60FB9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B4961"/>
    <w:multiLevelType w:val="hybridMultilevel"/>
    <w:tmpl w:val="941EAE84"/>
    <w:lvl w:ilvl="0" w:tplc="79CE54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C495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20DA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9047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EED47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F4B80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C2D7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1832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B878D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11114"/>
    <w:multiLevelType w:val="hybridMultilevel"/>
    <w:tmpl w:val="DA848D18"/>
    <w:lvl w:ilvl="0" w:tplc="6C31D7D7">
      <w:start w:val="1"/>
      <w:numFmt w:val="decimalEnclosedCircleChinese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9444151"/>
    <w:multiLevelType w:val="hybridMultilevel"/>
    <w:tmpl w:val="E70EA1CA"/>
    <w:lvl w:ilvl="0" w:tplc="C6B23D5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B5A58E0"/>
    <w:multiLevelType w:val="hybridMultilevel"/>
    <w:tmpl w:val="C24A4154"/>
    <w:lvl w:ilvl="0" w:tplc="C6B23D5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E436FC"/>
    <w:multiLevelType w:val="hybridMultilevel"/>
    <w:tmpl w:val="25687778"/>
    <w:lvl w:ilvl="0" w:tplc="D720717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D059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020D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CE1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62972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9CF6E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B8B71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EE9B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22937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45B01"/>
    <w:multiLevelType w:val="hybridMultilevel"/>
    <w:tmpl w:val="C5701668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4F3609B"/>
    <w:multiLevelType w:val="multilevel"/>
    <w:tmpl w:val="44F3609B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98C46F2"/>
    <w:multiLevelType w:val="hybridMultilevel"/>
    <w:tmpl w:val="D69E1C6E"/>
    <w:lvl w:ilvl="0" w:tplc="FFE0E29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986A6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00DF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A27A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CE467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72395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0A3BB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64CE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6C893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22C3C"/>
    <w:multiLevelType w:val="hybridMultilevel"/>
    <w:tmpl w:val="15500528"/>
    <w:lvl w:ilvl="0" w:tplc="C6B23D5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F5B1A89"/>
    <w:multiLevelType w:val="hybridMultilevel"/>
    <w:tmpl w:val="68EA6FB4"/>
    <w:lvl w:ilvl="0" w:tplc="A738BE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4651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5A51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A04C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879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3AF4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0D6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F8E4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34DD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04D3F"/>
    <w:multiLevelType w:val="multilevel"/>
    <w:tmpl w:val="50104D3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5073215"/>
    <w:multiLevelType w:val="hybridMultilevel"/>
    <w:tmpl w:val="4C6E66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800059A"/>
    <w:multiLevelType w:val="hybridMultilevel"/>
    <w:tmpl w:val="BF4A1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C31D7D7"/>
    <w:multiLevelType w:val="singleLevel"/>
    <w:tmpl w:val="6C31D7D7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9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C033808"/>
    <w:multiLevelType w:val="singleLevel"/>
    <w:tmpl w:val="7C033808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20"/>
  </w:num>
  <w:num w:numId="3">
    <w:abstractNumId w:val="19"/>
  </w:num>
  <w:num w:numId="4">
    <w:abstractNumId w:val="0"/>
  </w:num>
  <w:num w:numId="5">
    <w:abstractNumId w:val="18"/>
  </w:num>
  <w:num w:numId="6">
    <w:abstractNumId w:val="21"/>
  </w:num>
  <w:num w:numId="7">
    <w:abstractNumId w:val="11"/>
  </w:num>
  <w:num w:numId="8">
    <w:abstractNumId w:val="10"/>
  </w:num>
  <w:num w:numId="9">
    <w:abstractNumId w:val="6"/>
  </w:num>
  <w:num w:numId="10">
    <w:abstractNumId w:val="7"/>
  </w:num>
  <w:num w:numId="11">
    <w:abstractNumId w:val="1"/>
  </w:num>
  <w:num w:numId="12">
    <w:abstractNumId w:val="2"/>
  </w:num>
  <w:num w:numId="13">
    <w:abstractNumId w:val="13"/>
  </w:num>
  <w:num w:numId="14">
    <w:abstractNumId w:val="17"/>
  </w:num>
  <w:num w:numId="15">
    <w:abstractNumId w:val="16"/>
  </w:num>
  <w:num w:numId="16">
    <w:abstractNumId w:val="4"/>
  </w:num>
  <w:num w:numId="17">
    <w:abstractNumId w:val="5"/>
  </w:num>
  <w:num w:numId="18">
    <w:abstractNumId w:val="14"/>
  </w:num>
  <w:num w:numId="19">
    <w:abstractNumId w:val="9"/>
  </w:num>
  <w:num w:numId="20">
    <w:abstractNumId w:val="3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5085"/>
    <w:rsid w:val="000065A4"/>
    <w:rsid w:val="00020E7A"/>
    <w:rsid w:val="00024497"/>
    <w:rsid w:val="000532E1"/>
    <w:rsid w:val="00056E4C"/>
    <w:rsid w:val="0006079A"/>
    <w:rsid w:val="000631F9"/>
    <w:rsid w:val="0006793D"/>
    <w:rsid w:val="00071CE5"/>
    <w:rsid w:val="000724F0"/>
    <w:rsid w:val="0007509B"/>
    <w:rsid w:val="00076686"/>
    <w:rsid w:val="00077EC5"/>
    <w:rsid w:val="000915E6"/>
    <w:rsid w:val="00097129"/>
    <w:rsid w:val="000979A5"/>
    <w:rsid w:val="000A2AAE"/>
    <w:rsid w:val="000A3EB7"/>
    <w:rsid w:val="000B18C8"/>
    <w:rsid w:val="000B2399"/>
    <w:rsid w:val="000D05FE"/>
    <w:rsid w:val="000D6DC9"/>
    <w:rsid w:val="000E10C0"/>
    <w:rsid w:val="000E18A5"/>
    <w:rsid w:val="000E2A45"/>
    <w:rsid w:val="000F07ED"/>
    <w:rsid w:val="000F4D94"/>
    <w:rsid w:val="000F4F10"/>
    <w:rsid w:val="000F5168"/>
    <w:rsid w:val="000F63B2"/>
    <w:rsid w:val="00106EA3"/>
    <w:rsid w:val="0010732C"/>
    <w:rsid w:val="00114DD5"/>
    <w:rsid w:val="001265C9"/>
    <w:rsid w:val="00131A61"/>
    <w:rsid w:val="00134F61"/>
    <w:rsid w:val="00142184"/>
    <w:rsid w:val="001430B2"/>
    <w:rsid w:val="00146A94"/>
    <w:rsid w:val="001540DA"/>
    <w:rsid w:val="0016745D"/>
    <w:rsid w:val="001726A8"/>
    <w:rsid w:val="00172A27"/>
    <w:rsid w:val="001731D8"/>
    <w:rsid w:val="00173E91"/>
    <w:rsid w:val="00176817"/>
    <w:rsid w:val="00181C7B"/>
    <w:rsid w:val="00183924"/>
    <w:rsid w:val="00184006"/>
    <w:rsid w:val="00192A5B"/>
    <w:rsid w:val="00194762"/>
    <w:rsid w:val="001954B4"/>
    <w:rsid w:val="0019737F"/>
    <w:rsid w:val="001A44AE"/>
    <w:rsid w:val="001A500D"/>
    <w:rsid w:val="001C4334"/>
    <w:rsid w:val="001D11F3"/>
    <w:rsid w:val="001D2E2D"/>
    <w:rsid w:val="001E12DA"/>
    <w:rsid w:val="001E2443"/>
    <w:rsid w:val="001E38F1"/>
    <w:rsid w:val="001E6133"/>
    <w:rsid w:val="001F17F1"/>
    <w:rsid w:val="001F36FC"/>
    <w:rsid w:val="001F4270"/>
    <w:rsid w:val="00201856"/>
    <w:rsid w:val="0020719F"/>
    <w:rsid w:val="002208F6"/>
    <w:rsid w:val="0022117C"/>
    <w:rsid w:val="00223447"/>
    <w:rsid w:val="0023746F"/>
    <w:rsid w:val="002405B6"/>
    <w:rsid w:val="00250580"/>
    <w:rsid w:val="00252186"/>
    <w:rsid w:val="00255B1F"/>
    <w:rsid w:val="00260492"/>
    <w:rsid w:val="0026184A"/>
    <w:rsid w:val="00262A77"/>
    <w:rsid w:val="00263469"/>
    <w:rsid w:val="002707E7"/>
    <w:rsid w:val="00270EF0"/>
    <w:rsid w:val="002712AF"/>
    <w:rsid w:val="00274F8A"/>
    <w:rsid w:val="002826E2"/>
    <w:rsid w:val="00284478"/>
    <w:rsid w:val="00290500"/>
    <w:rsid w:val="002A004E"/>
    <w:rsid w:val="002A1AA8"/>
    <w:rsid w:val="002A44B4"/>
    <w:rsid w:val="002B0CDA"/>
    <w:rsid w:val="002B1FC2"/>
    <w:rsid w:val="002B56ED"/>
    <w:rsid w:val="002C4308"/>
    <w:rsid w:val="002E7E41"/>
    <w:rsid w:val="002F1470"/>
    <w:rsid w:val="002F2AF3"/>
    <w:rsid w:val="002F3A4B"/>
    <w:rsid w:val="002F7E7A"/>
    <w:rsid w:val="003056B8"/>
    <w:rsid w:val="00311DCD"/>
    <w:rsid w:val="0031648E"/>
    <w:rsid w:val="00317BD4"/>
    <w:rsid w:val="00320B24"/>
    <w:rsid w:val="003219F7"/>
    <w:rsid w:val="00326EFD"/>
    <w:rsid w:val="00334623"/>
    <w:rsid w:val="00346409"/>
    <w:rsid w:val="00354112"/>
    <w:rsid w:val="003548BE"/>
    <w:rsid w:val="00361FEC"/>
    <w:rsid w:val="00362043"/>
    <w:rsid w:val="00365FAB"/>
    <w:rsid w:val="00367F3F"/>
    <w:rsid w:val="00371D9E"/>
    <w:rsid w:val="00371F8B"/>
    <w:rsid w:val="00385BB2"/>
    <w:rsid w:val="00386E93"/>
    <w:rsid w:val="0038758A"/>
    <w:rsid w:val="003A2FD7"/>
    <w:rsid w:val="003A3097"/>
    <w:rsid w:val="003A347F"/>
    <w:rsid w:val="003A3802"/>
    <w:rsid w:val="003B1E0C"/>
    <w:rsid w:val="003B69CD"/>
    <w:rsid w:val="003C78A2"/>
    <w:rsid w:val="003E2E89"/>
    <w:rsid w:val="003E42EA"/>
    <w:rsid w:val="003E5177"/>
    <w:rsid w:val="003F1D64"/>
    <w:rsid w:val="003F3BB6"/>
    <w:rsid w:val="003F3F93"/>
    <w:rsid w:val="003F410F"/>
    <w:rsid w:val="003F4BD3"/>
    <w:rsid w:val="003F54E2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7A9"/>
    <w:rsid w:val="00492C50"/>
    <w:rsid w:val="004A344A"/>
    <w:rsid w:val="004A4904"/>
    <w:rsid w:val="004A62BF"/>
    <w:rsid w:val="004B6B0A"/>
    <w:rsid w:val="004C22D3"/>
    <w:rsid w:val="004C539E"/>
    <w:rsid w:val="004D1FA0"/>
    <w:rsid w:val="004D3EF9"/>
    <w:rsid w:val="004D53A9"/>
    <w:rsid w:val="004E459E"/>
    <w:rsid w:val="004E704D"/>
    <w:rsid w:val="004F1399"/>
    <w:rsid w:val="004F5C1D"/>
    <w:rsid w:val="004F7523"/>
    <w:rsid w:val="005002D8"/>
    <w:rsid w:val="00506B17"/>
    <w:rsid w:val="00507EB8"/>
    <w:rsid w:val="00514C28"/>
    <w:rsid w:val="00516BC0"/>
    <w:rsid w:val="0052080E"/>
    <w:rsid w:val="00522C5E"/>
    <w:rsid w:val="00526047"/>
    <w:rsid w:val="005344CB"/>
    <w:rsid w:val="00535A1F"/>
    <w:rsid w:val="00543C7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430"/>
    <w:rsid w:val="006126FE"/>
    <w:rsid w:val="00613CE9"/>
    <w:rsid w:val="006232F7"/>
    <w:rsid w:val="00642F29"/>
    <w:rsid w:val="00644994"/>
    <w:rsid w:val="006449EF"/>
    <w:rsid w:val="00650F34"/>
    <w:rsid w:val="006547BA"/>
    <w:rsid w:val="0065606B"/>
    <w:rsid w:val="0065759C"/>
    <w:rsid w:val="00661A8D"/>
    <w:rsid w:val="00661CE3"/>
    <w:rsid w:val="00667F58"/>
    <w:rsid w:val="006707FE"/>
    <w:rsid w:val="0067611E"/>
    <w:rsid w:val="00693C3F"/>
    <w:rsid w:val="006955F5"/>
    <w:rsid w:val="006A24F1"/>
    <w:rsid w:val="006A510E"/>
    <w:rsid w:val="006A7096"/>
    <w:rsid w:val="006C16A7"/>
    <w:rsid w:val="006C1733"/>
    <w:rsid w:val="006C1B4D"/>
    <w:rsid w:val="006C5695"/>
    <w:rsid w:val="006D5766"/>
    <w:rsid w:val="006E2EFF"/>
    <w:rsid w:val="006F0BA1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2130"/>
    <w:rsid w:val="00743F01"/>
    <w:rsid w:val="00753753"/>
    <w:rsid w:val="007538EE"/>
    <w:rsid w:val="00754D9F"/>
    <w:rsid w:val="00755D61"/>
    <w:rsid w:val="00764220"/>
    <w:rsid w:val="00773E28"/>
    <w:rsid w:val="0079238C"/>
    <w:rsid w:val="00793F18"/>
    <w:rsid w:val="00794098"/>
    <w:rsid w:val="00795109"/>
    <w:rsid w:val="00796683"/>
    <w:rsid w:val="007A0451"/>
    <w:rsid w:val="007A2BAF"/>
    <w:rsid w:val="007A6279"/>
    <w:rsid w:val="007B2D27"/>
    <w:rsid w:val="007C0828"/>
    <w:rsid w:val="007C34A9"/>
    <w:rsid w:val="007C3F70"/>
    <w:rsid w:val="007C4C7A"/>
    <w:rsid w:val="007D542D"/>
    <w:rsid w:val="007D5451"/>
    <w:rsid w:val="007D76B6"/>
    <w:rsid w:val="007E2B9D"/>
    <w:rsid w:val="007E547E"/>
    <w:rsid w:val="007F6422"/>
    <w:rsid w:val="0080439E"/>
    <w:rsid w:val="00812085"/>
    <w:rsid w:val="00812A8A"/>
    <w:rsid w:val="00813515"/>
    <w:rsid w:val="008159A4"/>
    <w:rsid w:val="00817B93"/>
    <w:rsid w:val="00820C09"/>
    <w:rsid w:val="00825032"/>
    <w:rsid w:val="0082675C"/>
    <w:rsid w:val="00832432"/>
    <w:rsid w:val="008326D5"/>
    <w:rsid w:val="00833986"/>
    <w:rsid w:val="0085738D"/>
    <w:rsid w:val="008612D4"/>
    <w:rsid w:val="00864685"/>
    <w:rsid w:val="008674D7"/>
    <w:rsid w:val="0087337E"/>
    <w:rsid w:val="00873C23"/>
    <w:rsid w:val="00880022"/>
    <w:rsid w:val="008875A4"/>
    <w:rsid w:val="008A295C"/>
    <w:rsid w:val="008B2200"/>
    <w:rsid w:val="008B30E2"/>
    <w:rsid w:val="008B689B"/>
    <w:rsid w:val="008C2693"/>
    <w:rsid w:val="008E55A1"/>
    <w:rsid w:val="008F2CAF"/>
    <w:rsid w:val="008F560C"/>
    <w:rsid w:val="008F75D6"/>
    <w:rsid w:val="00902EA3"/>
    <w:rsid w:val="0090431A"/>
    <w:rsid w:val="00904F92"/>
    <w:rsid w:val="009076EA"/>
    <w:rsid w:val="00910C5D"/>
    <w:rsid w:val="00911F7D"/>
    <w:rsid w:val="00913B2E"/>
    <w:rsid w:val="00915DD8"/>
    <w:rsid w:val="009205FC"/>
    <w:rsid w:val="00931861"/>
    <w:rsid w:val="00932225"/>
    <w:rsid w:val="00932353"/>
    <w:rsid w:val="00946CB6"/>
    <w:rsid w:val="00970C56"/>
    <w:rsid w:val="0097433A"/>
    <w:rsid w:val="00976708"/>
    <w:rsid w:val="0098226A"/>
    <w:rsid w:val="009823A9"/>
    <w:rsid w:val="00983853"/>
    <w:rsid w:val="009849FB"/>
    <w:rsid w:val="00993AA4"/>
    <w:rsid w:val="009A4247"/>
    <w:rsid w:val="009A6CC5"/>
    <w:rsid w:val="009B0E2C"/>
    <w:rsid w:val="009B627B"/>
    <w:rsid w:val="009C6E37"/>
    <w:rsid w:val="009D02E6"/>
    <w:rsid w:val="009E0D6A"/>
    <w:rsid w:val="009E3301"/>
    <w:rsid w:val="009E6D94"/>
    <w:rsid w:val="009F3782"/>
    <w:rsid w:val="009F676C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C28"/>
    <w:rsid w:val="00A23B32"/>
    <w:rsid w:val="00A24029"/>
    <w:rsid w:val="00A260D7"/>
    <w:rsid w:val="00A26AE6"/>
    <w:rsid w:val="00A27228"/>
    <w:rsid w:val="00A35C7F"/>
    <w:rsid w:val="00A3778A"/>
    <w:rsid w:val="00A37970"/>
    <w:rsid w:val="00A426B5"/>
    <w:rsid w:val="00A460C4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192"/>
    <w:rsid w:val="00A7624F"/>
    <w:rsid w:val="00A829A2"/>
    <w:rsid w:val="00A83AB0"/>
    <w:rsid w:val="00A83F45"/>
    <w:rsid w:val="00A849B8"/>
    <w:rsid w:val="00A85D5F"/>
    <w:rsid w:val="00A86FCA"/>
    <w:rsid w:val="00AB367B"/>
    <w:rsid w:val="00AB41BF"/>
    <w:rsid w:val="00AB4826"/>
    <w:rsid w:val="00AB5A65"/>
    <w:rsid w:val="00AB5F38"/>
    <w:rsid w:val="00AB7EE6"/>
    <w:rsid w:val="00AC2A4F"/>
    <w:rsid w:val="00AC6E5A"/>
    <w:rsid w:val="00AD1334"/>
    <w:rsid w:val="00AD1E2C"/>
    <w:rsid w:val="00AD58E1"/>
    <w:rsid w:val="00AD7EC5"/>
    <w:rsid w:val="00AE7F81"/>
    <w:rsid w:val="00AF0F77"/>
    <w:rsid w:val="00AF1D91"/>
    <w:rsid w:val="00B03FD0"/>
    <w:rsid w:val="00B05B17"/>
    <w:rsid w:val="00B06238"/>
    <w:rsid w:val="00B166FC"/>
    <w:rsid w:val="00B22A1D"/>
    <w:rsid w:val="00B24DCC"/>
    <w:rsid w:val="00B25274"/>
    <w:rsid w:val="00B27391"/>
    <w:rsid w:val="00B343B8"/>
    <w:rsid w:val="00B35B50"/>
    <w:rsid w:val="00B36BD0"/>
    <w:rsid w:val="00B40529"/>
    <w:rsid w:val="00B413D5"/>
    <w:rsid w:val="00B445E0"/>
    <w:rsid w:val="00B5241D"/>
    <w:rsid w:val="00B54EBC"/>
    <w:rsid w:val="00B71E01"/>
    <w:rsid w:val="00B77CC5"/>
    <w:rsid w:val="00B93BD6"/>
    <w:rsid w:val="00B93E3B"/>
    <w:rsid w:val="00BA0329"/>
    <w:rsid w:val="00BA6C23"/>
    <w:rsid w:val="00BA7554"/>
    <w:rsid w:val="00BB0E07"/>
    <w:rsid w:val="00BB1A99"/>
    <w:rsid w:val="00BB5490"/>
    <w:rsid w:val="00BC1804"/>
    <w:rsid w:val="00BC7577"/>
    <w:rsid w:val="00BD2B34"/>
    <w:rsid w:val="00BD5747"/>
    <w:rsid w:val="00BD741B"/>
    <w:rsid w:val="00BD7FD3"/>
    <w:rsid w:val="00BE28C0"/>
    <w:rsid w:val="00BE2A17"/>
    <w:rsid w:val="00BF2065"/>
    <w:rsid w:val="00BF3B78"/>
    <w:rsid w:val="00BF6726"/>
    <w:rsid w:val="00C00168"/>
    <w:rsid w:val="00C04E7B"/>
    <w:rsid w:val="00C059FB"/>
    <w:rsid w:val="00C078EC"/>
    <w:rsid w:val="00C1005F"/>
    <w:rsid w:val="00C171FB"/>
    <w:rsid w:val="00C36535"/>
    <w:rsid w:val="00C3653A"/>
    <w:rsid w:val="00C40E03"/>
    <w:rsid w:val="00C5015C"/>
    <w:rsid w:val="00C516C8"/>
    <w:rsid w:val="00C55EE7"/>
    <w:rsid w:val="00C62004"/>
    <w:rsid w:val="00C657FA"/>
    <w:rsid w:val="00C72C9D"/>
    <w:rsid w:val="00C73B42"/>
    <w:rsid w:val="00C73D6C"/>
    <w:rsid w:val="00C916B8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6F91"/>
    <w:rsid w:val="00CE55AC"/>
    <w:rsid w:val="00D01D4B"/>
    <w:rsid w:val="00D13BC3"/>
    <w:rsid w:val="00D14F03"/>
    <w:rsid w:val="00D268B5"/>
    <w:rsid w:val="00D316F4"/>
    <w:rsid w:val="00D409BB"/>
    <w:rsid w:val="00D47597"/>
    <w:rsid w:val="00D5007A"/>
    <w:rsid w:val="00D5598B"/>
    <w:rsid w:val="00D56BD0"/>
    <w:rsid w:val="00D63679"/>
    <w:rsid w:val="00D6725D"/>
    <w:rsid w:val="00D71A2E"/>
    <w:rsid w:val="00D72CBD"/>
    <w:rsid w:val="00D731FC"/>
    <w:rsid w:val="00D73C7B"/>
    <w:rsid w:val="00D80973"/>
    <w:rsid w:val="00D85650"/>
    <w:rsid w:val="00DA52CC"/>
    <w:rsid w:val="00DB3708"/>
    <w:rsid w:val="00DB4C4A"/>
    <w:rsid w:val="00DC32E7"/>
    <w:rsid w:val="00DC397E"/>
    <w:rsid w:val="00DD39E5"/>
    <w:rsid w:val="00DD56E4"/>
    <w:rsid w:val="00DE76F1"/>
    <w:rsid w:val="00DF3D16"/>
    <w:rsid w:val="00DF4A03"/>
    <w:rsid w:val="00E004F9"/>
    <w:rsid w:val="00E14D13"/>
    <w:rsid w:val="00E21168"/>
    <w:rsid w:val="00E220E7"/>
    <w:rsid w:val="00E23547"/>
    <w:rsid w:val="00E25A56"/>
    <w:rsid w:val="00E26E63"/>
    <w:rsid w:val="00E336C0"/>
    <w:rsid w:val="00E40EE7"/>
    <w:rsid w:val="00E41698"/>
    <w:rsid w:val="00E43359"/>
    <w:rsid w:val="00E457D7"/>
    <w:rsid w:val="00E46527"/>
    <w:rsid w:val="00E52687"/>
    <w:rsid w:val="00E569E4"/>
    <w:rsid w:val="00E60CF7"/>
    <w:rsid w:val="00E60DF3"/>
    <w:rsid w:val="00E6148A"/>
    <w:rsid w:val="00E704D6"/>
    <w:rsid w:val="00E745ED"/>
    <w:rsid w:val="00E77E2B"/>
    <w:rsid w:val="00E8120B"/>
    <w:rsid w:val="00E81E0A"/>
    <w:rsid w:val="00E846BA"/>
    <w:rsid w:val="00E86C47"/>
    <w:rsid w:val="00E92CC7"/>
    <w:rsid w:val="00E93D45"/>
    <w:rsid w:val="00EA25D7"/>
    <w:rsid w:val="00EA4712"/>
    <w:rsid w:val="00EA652C"/>
    <w:rsid w:val="00EB0731"/>
    <w:rsid w:val="00EB20CF"/>
    <w:rsid w:val="00EC2B91"/>
    <w:rsid w:val="00EC320D"/>
    <w:rsid w:val="00EC4DA4"/>
    <w:rsid w:val="00EC6379"/>
    <w:rsid w:val="00ED507C"/>
    <w:rsid w:val="00EE38CD"/>
    <w:rsid w:val="00EE6D2C"/>
    <w:rsid w:val="00EE72D7"/>
    <w:rsid w:val="00EF6948"/>
    <w:rsid w:val="00F0134F"/>
    <w:rsid w:val="00F077FD"/>
    <w:rsid w:val="00F14214"/>
    <w:rsid w:val="00F16406"/>
    <w:rsid w:val="00F17FB8"/>
    <w:rsid w:val="00F22C99"/>
    <w:rsid w:val="00F22E6B"/>
    <w:rsid w:val="00F2546B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2949"/>
    <w:rsid w:val="00FE497C"/>
    <w:rsid w:val="00FE70B2"/>
    <w:rsid w:val="00FE7398"/>
    <w:rsid w:val="00FF2FD8"/>
    <w:rsid w:val="00FF6A30"/>
    <w:rsid w:val="011D373C"/>
    <w:rsid w:val="22844441"/>
    <w:rsid w:val="267B69E9"/>
    <w:rsid w:val="34070DCB"/>
    <w:rsid w:val="35B80EBD"/>
    <w:rsid w:val="4F7B4138"/>
    <w:rsid w:val="58CC5C70"/>
    <w:rsid w:val="5DC13374"/>
    <w:rsid w:val="60EE2AF7"/>
    <w:rsid w:val="627F2193"/>
    <w:rsid w:val="67637D9E"/>
    <w:rsid w:val="6E3D34A7"/>
    <w:rsid w:val="744A08E5"/>
    <w:rsid w:val="760F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D322E2"/>
  <w15:docId w15:val="{17FD6CAE-30B3-4DED-A4AA-8764AB275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color w:val="CC0000"/>
    </w:rPr>
  </w:style>
  <w:style w:type="character" w:styleId="af0">
    <w:name w:val="Hyperlink"/>
    <w:basedOn w:val="a0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qFormat/>
    <w:rPr>
      <w:color w:val="008000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2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-icon14">
    <w:name w:val="c-icon14"/>
    <w:basedOn w:val="a0"/>
    <w:qFormat/>
  </w:style>
  <w:style w:type="character" w:styleId="af3">
    <w:name w:val="Unresolved Mention"/>
    <w:basedOn w:val="a0"/>
    <w:uiPriority w:val="99"/>
    <w:semiHidden/>
    <w:unhideWhenUsed/>
    <w:rsid w:val="00134F61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134F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1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9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9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0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8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87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3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file:///Users/yeejing/Desktop/&#26696;&#20363;&#21253;&#35013;-&#37329;&#40736;&#26631;&#22870;/Pictures/&#23186;&#20307;1.mp4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223</Words>
  <Characters>1273</Characters>
  <Application>Microsoft Office Word</Application>
  <DocSecurity>0</DocSecurity>
  <Lines>10</Lines>
  <Paragraphs>2</Paragraphs>
  <ScaleCrop>false</ScaleCrop>
  <Company>WWW.YlmF.CoM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11</cp:revision>
  <cp:lastPrinted>2012-10-11T08:46:00Z</cp:lastPrinted>
  <dcterms:created xsi:type="dcterms:W3CDTF">2021-01-22T12:33:00Z</dcterms:created>
  <dcterms:modified xsi:type="dcterms:W3CDTF">2021-03-17T02:17:00Z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