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41677D3" w14:textId="2C6CD9DA" w:rsidR="00D21D72" w:rsidRDefault="00792F97">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792F97">
        <w:rPr>
          <w:rFonts w:ascii="微软雅黑" w:eastAsia="微软雅黑" w:hAnsi="微软雅黑" w:hint="eastAsia"/>
          <w:b/>
          <w:sz w:val="32"/>
          <w:szCs w:val="32"/>
        </w:rPr>
        <w:t>习酒</w:t>
      </w:r>
    </w:p>
    <w:p w14:paraId="1B5E9A73" w14:textId="77777777" w:rsidR="00D21D72" w:rsidRDefault="00051D87">
      <w:pPr>
        <w:rPr>
          <w:rFonts w:ascii="微软雅黑" w:eastAsia="微软雅黑" w:hAnsi="微软雅黑"/>
          <w:b/>
          <w:color w:val="EAB300"/>
          <w:kern w:val="0"/>
          <w:sz w:val="32"/>
        </w:rPr>
      </w:pPr>
      <w:r>
        <w:rPr>
          <w:rFonts w:ascii="微软雅黑" w:eastAsia="微软雅黑" w:hAnsi="微软雅黑" w:hint="eastAsia"/>
          <w:b/>
        </w:rPr>
        <w:t>所属行业：</w:t>
      </w:r>
      <w:r w:rsidRPr="00792F97">
        <w:rPr>
          <w:rFonts w:ascii="微软雅黑" w:eastAsia="微软雅黑" w:hAnsi="微软雅黑" w:hint="eastAsia"/>
          <w:bCs/>
          <w:lang w:eastAsia="zh-Hans"/>
        </w:rPr>
        <w:t>白酒</w:t>
      </w:r>
    </w:p>
    <w:p w14:paraId="1C2A7E48" w14:textId="66EE437B" w:rsidR="00D21D72" w:rsidRDefault="00051D87">
      <w:pPr>
        <w:rPr>
          <w:rFonts w:ascii="微软雅黑" w:eastAsia="微软雅黑" w:hAnsi="微软雅黑" w:hint="eastAsia"/>
        </w:rPr>
      </w:pPr>
      <w:r>
        <w:rPr>
          <w:rFonts w:ascii="微软雅黑" w:eastAsia="微软雅黑" w:hAnsi="微软雅黑" w:hint="eastAsia"/>
          <w:b/>
        </w:rPr>
        <w:t>参选类别：</w:t>
      </w:r>
      <w:r w:rsidR="00792F97" w:rsidRPr="00792F97">
        <w:rPr>
          <w:rFonts w:ascii="微软雅黑" w:eastAsia="微软雅黑" w:hAnsi="微软雅黑" w:hint="eastAsia"/>
          <w:color w:val="000000" w:themeColor="text1"/>
        </w:rPr>
        <w:t>数字营销最具</w:t>
      </w:r>
      <w:r w:rsidR="00792F97">
        <w:rPr>
          <w:rFonts w:ascii="微软雅黑" w:eastAsia="微软雅黑" w:hAnsi="微软雅黑" w:hint="eastAsia"/>
          <w:color w:val="000000" w:themeColor="text1"/>
        </w:rPr>
        <w:t>影响力</w:t>
      </w:r>
      <w:r w:rsidR="00792F97" w:rsidRPr="00792F97">
        <w:rPr>
          <w:rFonts w:ascii="微软雅黑" w:eastAsia="微软雅黑" w:hAnsi="微软雅黑" w:hint="eastAsia"/>
          <w:color w:val="000000" w:themeColor="text1"/>
        </w:rPr>
        <w:t>品牌</w:t>
      </w:r>
    </w:p>
    <w:p w14:paraId="253B50D2" w14:textId="77777777" w:rsidR="00D21D72" w:rsidRDefault="00051D87" w:rsidP="00792F97">
      <w:pPr>
        <w:tabs>
          <w:tab w:val="center" w:pos="4153"/>
          <w:tab w:val="right" w:pos="8306"/>
        </w:tabs>
        <w:snapToGrid w:val="0"/>
        <w:spacing w:before="100" w:beforeAutospacing="1" w:after="100" w:afterAutospacing="1"/>
        <w:jc w:val="left"/>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品牌简介</w:t>
      </w:r>
    </w:p>
    <w:p w14:paraId="42920DD3" w14:textId="64235E90" w:rsidR="00D21D72" w:rsidRDefault="00051D87" w:rsidP="00792F97">
      <w:pPr>
        <w:tabs>
          <w:tab w:val="center" w:pos="4153"/>
          <w:tab w:val="right" w:pos="8306"/>
        </w:tabs>
        <w:snapToGrid w:val="0"/>
        <w:spacing w:before="100" w:beforeAutospacing="1" w:after="100" w:afterAutospacing="1"/>
        <w:jc w:val="left"/>
        <w:textAlignment w:val="baseline"/>
        <w:rPr>
          <w:rFonts w:ascii="微软雅黑" w:eastAsia="微软雅黑" w:hAnsi="微软雅黑" w:hint="eastAsia"/>
          <w:lang w:eastAsia="zh-Hans"/>
        </w:rPr>
      </w:pPr>
      <w:r>
        <w:rPr>
          <w:rFonts w:ascii="微软雅黑" w:eastAsia="微软雅黑" w:hAnsi="微软雅黑" w:hint="eastAsia"/>
          <w:lang w:eastAsia="zh-Hans"/>
        </w:rPr>
        <w:t>习酒，贵州十大名酒之一，中国国家地理标志产品，于</w:t>
      </w:r>
      <w:r>
        <w:rPr>
          <w:rFonts w:ascii="微软雅黑" w:eastAsia="微软雅黑" w:hAnsi="微软雅黑" w:hint="eastAsia"/>
          <w:lang w:eastAsia="zh-Hans"/>
        </w:rPr>
        <w:t>1998</w:t>
      </w:r>
      <w:r>
        <w:rPr>
          <w:rFonts w:ascii="微软雅黑" w:eastAsia="微软雅黑" w:hAnsi="微软雅黑" w:hint="eastAsia"/>
          <w:lang w:eastAsia="zh-Hans"/>
        </w:rPr>
        <w:t>年加入茅台集团，属茅台集团全资子公司。习酒公司是国内最早能同时生产酱香、浓香两种白酒香型的企业，同时也是全国同行业首家同步中国方圆标志认证和法国</w:t>
      </w:r>
      <w:r>
        <w:rPr>
          <w:rFonts w:ascii="微软雅黑" w:eastAsia="微软雅黑" w:hAnsi="微软雅黑" w:hint="eastAsia"/>
          <w:lang w:eastAsia="zh-Hans"/>
        </w:rPr>
        <w:t>BVQI</w:t>
      </w:r>
      <w:r>
        <w:rPr>
          <w:rFonts w:ascii="微软雅黑" w:eastAsia="微软雅黑" w:hAnsi="微软雅黑" w:hint="eastAsia"/>
          <w:lang w:eastAsia="zh-Hans"/>
        </w:rPr>
        <w:t>认证的企业。</w:t>
      </w:r>
    </w:p>
    <w:p w14:paraId="78294186" w14:textId="5AB0A7B6" w:rsidR="00D21D72" w:rsidRDefault="00051D87" w:rsidP="00792F97">
      <w:pPr>
        <w:tabs>
          <w:tab w:val="center" w:pos="4153"/>
          <w:tab w:val="right" w:pos="8306"/>
        </w:tabs>
        <w:snapToGrid w:val="0"/>
        <w:spacing w:before="100" w:beforeAutospacing="1" w:after="100" w:afterAutospacing="1"/>
        <w:jc w:val="left"/>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20</w:t>
      </w:r>
      <w:r>
        <w:rPr>
          <w:rFonts w:ascii="微软雅黑" w:eastAsia="微软雅黑" w:hAnsi="微软雅黑"/>
          <w:b/>
          <w:color w:val="0000FF"/>
          <w:sz w:val="28"/>
          <w:szCs w:val="24"/>
        </w:rPr>
        <w:t>20</w:t>
      </w:r>
      <w:r>
        <w:rPr>
          <w:rFonts w:ascii="微软雅黑" w:eastAsia="微软雅黑" w:hAnsi="微软雅黑" w:hint="eastAsia"/>
          <w:b/>
          <w:color w:val="0000FF"/>
          <w:sz w:val="28"/>
          <w:szCs w:val="24"/>
        </w:rPr>
        <w:t>年数字营销</w:t>
      </w:r>
      <w:r w:rsidR="00792F97">
        <w:rPr>
          <w:rFonts w:ascii="微软雅黑" w:eastAsia="微软雅黑" w:hAnsi="微软雅黑" w:hint="eastAsia"/>
          <w:b/>
          <w:color w:val="0000FF"/>
          <w:sz w:val="28"/>
          <w:szCs w:val="24"/>
        </w:rPr>
        <w:t>影响力</w:t>
      </w:r>
      <w:r>
        <w:rPr>
          <w:rFonts w:ascii="微软雅黑" w:eastAsia="微软雅黑" w:hAnsi="微软雅黑" w:hint="eastAsia"/>
          <w:b/>
          <w:color w:val="0000FF"/>
          <w:sz w:val="28"/>
          <w:szCs w:val="24"/>
        </w:rPr>
        <w:t>表现</w:t>
      </w:r>
    </w:p>
    <w:p w14:paraId="2994F368" w14:textId="3BEF9BA5" w:rsidR="00D21D72" w:rsidRDefault="00051D87" w:rsidP="00792F97">
      <w:pPr>
        <w:tabs>
          <w:tab w:val="center" w:pos="4153"/>
          <w:tab w:val="right" w:pos="8306"/>
        </w:tabs>
        <w:snapToGrid w:val="0"/>
        <w:spacing w:before="100" w:beforeAutospacing="1" w:after="100" w:afterAutospacing="1"/>
        <w:jc w:val="left"/>
        <w:textAlignment w:val="baseline"/>
        <w:rPr>
          <w:rFonts w:ascii="微软雅黑" w:eastAsia="微软雅黑" w:hAnsi="微软雅黑" w:hint="eastAsia"/>
          <w:lang w:eastAsia="zh-Hans"/>
        </w:rPr>
      </w:pPr>
      <w:r>
        <w:rPr>
          <w:rFonts w:ascii="微软雅黑" w:eastAsia="微软雅黑" w:hAnsi="微软雅黑" w:hint="eastAsia"/>
          <w:lang w:eastAsia="zh-Hans"/>
        </w:rPr>
        <w:t>近年来，习酒坚持“君子之品、东方习酒”品牌理念，邀请具有君子风范的著名表演艺术家陈道明代言，在新媒体平台、机场、高铁、高速、门户网站、航空媒体等组合投放习酒形象宣传片。习酒连续多年打造行业内优秀案例和公益提升品牌知名度和美誉度，如</w:t>
      </w:r>
      <w:r>
        <w:rPr>
          <w:rFonts w:ascii="微软雅黑" w:eastAsia="微软雅黑" w:hAnsi="微软雅黑" w:hint="eastAsia"/>
          <w:lang w:eastAsia="zh-Hans"/>
        </w:rPr>
        <w:t>2006</w:t>
      </w:r>
      <w:r>
        <w:rPr>
          <w:rFonts w:ascii="微软雅黑" w:eastAsia="微软雅黑" w:hAnsi="微软雅黑" w:hint="eastAsia"/>
          <w:lang w:eastAsia="zh-Hans"/>
        </w:rPr>
        <w:t>年由习酒公司发起的“</w:t>
      </w:r>
      <w:r>
        <w:rPr>
          <w:rFonts w:ascii="微软雅黑" w:eastAsia="微软雅黑" w:hAnsi="微软雅黑" w:hint="eastAsia"/>
          <w:lang w:eastAsia="zh-Hans"/>
        </w:rPr>
        <w:t>习酒·我的大学”公益助学活动启动，自此，习酒人开始用爱心在全国搭建公益平台，用深入的关怀全程助力教育基础薄弱特别是中西部地区的人才养成，</w:t>
      </w:r>
      <w:r>
        <w:rPr>
          <w:rFonts w:ascii="微软雅黑" w:eastAsia="微软雅黑" w:hAnsi="微软雅黑" w:hint="eastAsia"/>
          <w:lang w:eastAsia="zh-Hans"/>
        </w:rPr>
        <w:t>10</w:t>
      </w:r>
      <w:r>
        <w:rPr>
          <w:rFonts w:ascii="微软雅黑" w:eastAsia="微软雅黑" w:hAnsi="微软雅黑" w:hint="eastAsia"/>
          <w:lang w:eastAsia="zh-Hans"/>
        </w:rPr>
        <w:t>年来，习酒·我的大学帮助了上万名学子顺利进入大学校园开始追求梦想的新里程。</w:t>
      </w:r>
    </w:p>
    <w:p w14:paraId="524AAE74" w14:textId="77777777" w:rsidR="00D21D72" w:rsidRDefault="00051D87" w:rsidP="00792F97">
      <w:pPr>
        <w:spacing w:before="100" w:beforeAutospacing="1" w:after="100" w:afterAutospacing="1"/>
        <w:rPr>
          <w:rFonts w:ascii="微软雅黑" w:eastAsia="微软雅黑" w:hAnsi="微软雅黑"/>
        </w:rPr>
      </w:pPr>
      <w:r>
        <w:rPr>
          <w:rFonts w:ascii="微软雅黑" w:eastAsia="微软雅黑" w:hAnsi="微软雅黑" w:hint="eastAsia"/>
          <w:b/>
          <w:color w:val="0000FF"/>
          <w:sz w:val="28"/>
          <w:szCs w:val="24"/>
        </w:rPr>
        <w:t>代表案例</w:t>
      </w:r>
    </w:p>
    <w:p w14:paraId="16137188" w14:textId="77777777" w:rsidR="00D21D72" w:rsidRDefault="00051D87" w:rsidP="00792F97">
      <w:pPr>
        <w:spacing w:before="100" w:beforeAutospacing="1" w:after="100" w:afterAutospacing="1"/>
        <w:jc w:val="left"/>
        <w:rPr>
          <w:rFonts w:ascii="微软雅黑" w:eastAsia="微软雅黑" w:hAnsi="微软雅黑"/>
          <w:b/>
          <w:bCs/>
          <w:lang w:eastAsia="zh-Hans"/>
        </w:rPr>
      </w:pPr>
      <w:r>
        <w:rPr>
          <w:rFonts w:ascii="微软雅黑" w:eastAsia="微软雅黑" w:hAnsi="微软雅黑" w:hint="eastAsia"/>
          <w:b/>
          <w:bCs/>
        </w:rPr>
        <w:t>2020</w:t>
      </w:r>
      <w:r>
        <w:rPr>
          <w:rFonts w:ascii="微软雅黑" w:eastAsia="微软雅黑" w:hAnsi="微软雅黑" w:hint="eastAsia"/>
          <w:b/>
          <w:bCs/>
          <w:lang w:eastAsia="zh-Hans"/>
        </w:rPr>
        <w:t>年“习酒·我的大学</w:t>
      </w:r>
      <w:r>
        <w:rPr>
          <w:rFonts w:ascii="微软雅黑" w:eastAsia="微软雅黑" w:hAnsi="微软雅黑" w:hint="eastAsia"/>
          <w:b/>
          <w:bCs/>
        </w:rPr>
        <w:t>”</w:t>
      </w:r>
      <w:r>
        <w:rPr>
          <w:rFonts w:ascii="微软雅黑" w:eastAsia="微软雅黑" w:hAnsi="微软雅黑" w:hint="eastAsia"/>
          <w:b/>
          <w:bCs/>
          <w:lang w:eastAsia="zh-Hans"/>
        </w:rPr>
        <w:t>公益活动</w:t>
      </w:r>
    </w:p>
    <w:p w14:paraId="61DDDE9A" w14:textId="24EB0790" w:rsidR="00D21D72" w:rsidRDefault="00051D87" w:rsidP="00792F97">
      <w:pPr>
        <w:spacing w:before="100" w:beforeAutospacing="1" w:after="100" w:afterAutospacing="1"/>
        <w:jc w:val="left"/>
        <w:rPr>
          <w:rFonts w:ascii="微软雅黑" w:eastAsia="微软雅黑" w:hAnsi="微软雅黑" w:hint="eastAsia"/>
          <w:lang w:eastAsia="zh-Hans"/>
        </w:rPr>
      </w:pPr>
      <w:r>
        <w:rPr>
          <w:rFonts w:ascii="微软雅黑" w:eastAsia="微软雅黑" w:hAnsi="微软雅黑" w:hint="eastAsia"/>
          <w:lang w:eastAsia="zh-Hans"/>
        </w:rPr>
        <w:t>传播目的：邀请明星梦然和闫泽欢站台联动，</w:t>
      </w:r>
      <w:r>
        <w:rPr>
          <w:rFonts w:ascii="微软雅黑" w:eastAsia="微软雅黑" w:hAnsi="微软雅黑" w:hint="eastAsia"/>
        </w:rPr>
        <w:t>充分利用腾讯系和字节系的媒介渠道</w:t>
      </w:r>
      <w:r>
        <w:rPr>
          <w:rFonts w:ascii="微软雅黑" w:eastAsia="微软雅黑" w:hAnsi="微软雅黑" w:hint="eastAsia"/>
          <w:lang w:eastAsia="zh-Hans"/>
        </w:rPr>
        <w:t>打造</w:t>
      </w:r>
      <w:r>
        <w:rPr>
          <w:rFonts w:ascii="微软雅黑" w:eastAsia="微软雅黑" w:hAnsi="微软雅黑" w:hint="eastAsia"/>
        </w:rPr>
        <w:t>线上</w:t>
      </w:r>
      <w:r>
        <w:rPr>
          <w:rFonts w:ascii="微软雅黑" w:eastAsia="微软雅黑" w:hAnsi="微软雅黑" w:hint="eastAsia"/>
          <w:lang w:eastAsia="zh-Hans"/>
        </w:rPr>
        <w:t>传播矩阵。以</w:t>
      </w:r>
      <w:r>
        <w:rPr>
          <w:rFonts w:ascii="微软雅黑" w:eastAsia="微软雅黑" w:hAnsi="微软雅黑" w:hint="eastAsia"/>
        </w:rPr>
        <w:t>年轻、潮流、时尚的创新形式，全面覆盖目标用户，传递品牌年轻化的形象。</w:t>
      </w:r>
      <w:r>
        <w:rPr>
          <w:rFonts w:ascii="微软雅黑" w:eastAsia="微软雅黑" w:hAnsi="微软雅黑" w:hint="eastAsia"/>
          <w:lang w:eastAsia="zh-Hans"/>
        </w:rPr>
        <w:t>并在传播过程中打造习酒</w:t>
      </w:r>
      <w:r>
        <w:rPr>
          <w:rFonts w:ascii="微软雅黑" w:eastAsia="微软雅黑" w:hAnsi="微软雅黑" w:hint="eastAsia"/>
        </w:rPr>
        <w:t>“君德”和有“温度”的品牌形象，活化品牌价值，升华品牌</w:t>
      </w:r>
      <w:r>
        <w:rPr>
          <w:rFonts w:ascii="微软雅黑" w:eastAsia="微软雅黑" w:hAnsi="微软雅黑" w:hint="eastAsia"/>
          <w:lang w:eastAsia="zh-Hans"/>
        </w:rPr>
        <w:t>文化。</w:t>
      </w:r>
    </w:p>
    <w:p w14:paraId="19B7B53D" w14:textId="7232E0E8" w:rsidR="00D21D72" w:rsidRDefault="00051D87" w:rsidP="00792F97">
      <w:pPr>
        <w:spacing w:before="100" w:beforeAutospacing="1" w:after="100" w:afterAutospacing="1"/>
        <w:jc w:val="left"/>
        <w:rPr>
          <w:rFonts w:ascii="微软雅黑" w:eastAsia="微软雅黑" w:hAnsi="微软雅黑" w:hint="eastAsia"/>
          <w:lang w:eastAsia="zh-Hans"/>
        </w:rPr>
      </w:pPr>
      <w:r>
        <w:rPr>
          <w:rFonts w:ascii="微软雅黑" w:eastAsia="微软雅黑" w:hAnsi="微软雅黑" w:hint="eastAsia"/>
          <w:lang w:eastAsia="zh-Hans"/>
        </w:rPr>
        <w:t>传播策略：围绕网络用户浏览路径建立传播矩阵，打造“新闻</w:t>
      </w:r>
      <w:r>
        <w:rPr>
          <w:rFonts w:ascii="微软雅黑" w:eastAsia="微软雅黑" w:hAnsi="微软雅黑" w:hint="eastAsia"/>
          <w:lang w:eastAsia="zh-Hans"/>
        </w:rPr>
        <w:t>-</w:t>
      </w:r>
      <w:r>
        <w:rPr>
          <w:rFonts w:ascii="微软雅黑" w:eastAsia="微软雅黑" w:hAnsi="微软雅黑" w:hint="eastAsia"/>
          <w:lang w:eastAsia="zh-Hans"/>
        </w:rPr>
        <w:t>娱乐</w:t>
      </w:r>
      <w:r>
        <w:rPr>
          <w:rFonts w:ascii="微软雅黑" w:eastAsia="微软雅黑" w:hAnsi="微软雅黑" w:hint="eastAsia"/>
          <w:lang w:eastAsia="zh-Hans"/>
        </w:rPr>
        <w:t>-</w:t>
      </w:r>
      <w:r>
        <w:rPr>
          <w:rFonts w:ascii="微软雅黑" w:eastAsia="微软雅黑" w:hAnsi="微软雅黑" w:hint="eastAsia"/>
          <w:lang w:eastAsia="zh-Hans"/>
        </w:rPr>
        <w:t>爱好</w:t>
      </w:r>
      <w:r>
        <w:rPr>
          <w:rFonts w:ascii="微软雅黑" w:eastAsia="微软雅黑" w:hAnsi="微软雅黑" w:hint="eastAsia"/>
          <w:lang w:eastAsia="zh-Hans"/>
        </w:rPr>
        <w:t>-</w:t>
      </w:r>
      <w:r>
        <w:rPr>
          <w:rFonts w:ascii="微软雅黑" w:eastAsia="微软雅黑" w:hAnsi="微软雅黑" w:hint="eastAsia"/>
          <w:lang w:eastAsia="zh-Hans"/>
        </w:rPr>
        <w:t>行业</w:t>
      </w:r>
      <w:r>
        <w:rPr>
          <w:rFonts w:ascii="微软雅黑" w:eastAsia="微软雅黑" w:hAnsi="微软雅黑" w:hint="eastAsia"/>
          <w:lang w:eastAsia="zh-Hans"/>
        </w:rPr>
        <w:t>-</w:t>
      </w:r>
      <w:r>
        <w:rPr>
          <w:rFonts w:ascii="微软雅黑" w:eastAsia="微软雅黑" w:hAnsi="微软雅黑" w:hint="eastAsia"/>
          <w:lang w:eastAsia="zh-Hans"/>
        </w:rPr>
        <w:t>推荐热点等”全链路传播闭环通过内容及有效的活动，从多个途径对用户持续进行内容的吸引以及活动的刺激，促使用户关注、激发、参与、自主传播的链条式闭环。</w:t>
      </w:r>
    </w:p>
    <w:p w14:paraId="37B09544" w14:textId="77777777" w:rsidR="00D21D72" w:rsidRDefault="00051D87" w:rsidP="00792F97">
      <w:pPr>
        <w:spacing w:before="100" w:beforeAutospacing="1" w:after="100" w:afterAutospacing="1"/>
        <w:jc w:val="left"/>
        <w:rPr>
          <w:rFonts w:ascii="微软雅黑" w:eastAsia="微软雅黑" w:hAnsi="微软雅黑"/>
          <w:lang w:eastAsia="zh-Hans"/>
        </w:rPr>
      </w:pPr>
      <w:r>
        <w:rPr>
          <w:rFonts w:ascii="微软雅黑" w:eastAsia="微软雅黑" w:hAnsi="微软雅黑" w:hint="eastAsia"/>
          <w:lang w:eastAsia="zh-Hans"/>
        </w:rPr>
        <w:t>传播效果：</w:t>
      </w:r>
    </w:p>
    <w:p w14:paraId="0C5B1CB6" w14:textId="77777777" w:rsidR="00D21D72" w:rsidRDefault="00051D87" w:rsidP="00792F97">
      <w:pPr>
        <w:spacing w:before="100" w:beforeAutospacing="1" w:after="100" w:afterAutospacing="1"/>
        <w:jc w:val="left"/>
        <w:rPr>
          <w:rFonts w:ascii="微软雅黑" w:eastAsia="微软雅黑" w:hAnsi="微软雅黑"/>
          <w:lang w:eastAsia="zh-Hans"/>
        </w:rPr>
      </w:pPr>
      <w:r>
        <w:rPr>
          <w:rFonts w:ascii="微软雅黑" w:eastAsia="微软雅黑" w:hAnsi="微软雅黑"/>
          <w:lang w:eastAsia="zh-Hans"/>
        </w:rPr>
        <w:t xml:space="preserve">1. </w:t>
      </w:r>
      <w:r>
        <w:rPr>
          <w:rFonts w:ascii="微软雅黑" w:eastAsia="微软雅黑" w:hAnsi="微软雅黑"/>
          <w:lang w:eastAsia="zh-Hans"/>
        </w:rPr>
        <w:t>品牌网络形象：本次活动</w:t>
      </w:r>
      <w:r>
        <w:rPr>
          <w:rFonts w:ascii="微软雅黑" w:eastAsia="微软雅黑" w:hAnsi="微软雅黑" w:hint="eastAsia"/>
          <w:lang w:eastAsia="zh-Hans"/>
        </w:rPr>
        <w:t>借助</w:t>
      </w:r>
      <w:r>
        <w:rPr>
          <w:rFonts w:ascii="微软雅黑" w:eastAsia="微软雅黑" w:hAnsi="微软雅黑"/>
          <w:lang w:eastAsia="zh-Hans"/>
        </w:rPr>
        <w:t>新媒体潮流渠道矩阵</w:t>
      </w:r>
      <w:r>
        <w:rPr>
          <w:rFonts w:ascii="微软雅黑" w:eastAsia="微软雅黑" w:hAnsi="微软雅黑"/>
          <w:lang w:eastAsia="zh-Hans"/>
        </w:rPr>
        <w:t>——</w:t>
      </w:r>
      <w:r>
        <w:rPr>
          <w:rFonts w:ascii="微软雅黑" w:eastAsia="微软雅黑" w:hAnsi="微软雅黑"/>
          <w:lang w:eastAsia="zh-Hans"/>
        </w:rPr>
        <w:t>腾讯新闻、</w:t>
      </w:r>
      <w:r>
        <w:rPr>
          <w:rFonts w:ascii="微软雅黑" w:eastAsia="微软雅黑" w:hAnsi="微软雅黑"/>
          <w:lang w:eastAsia="zh-Hans"/>
        </w:rPr>
        <w:t>QQ</w:t>
      </w:r>
      <w:r>
        <w:rPr>
          <w:rFonts w:ascii="微软雅黑" w:eastAsia="微软雅黑" w:hAnsi="微软雅黑"/>
          <w:lang w:eastAsia="zh-Hans"/>
        </w:rPr>
        <w:t>音乐、全民</w:t>
      </w:r>
      <w:r>
        <w:rPr>
          <w:rFonts w:ascii="微软雅黑" w:eastAsia="微软雅黑" w:hAnsi="微软雅黑"/>
          <w:lang w:eastAsia="zh-Hans"/>
        </w:rPr>
        <w:t>K</w:t>
      </w:r>
      <w:r>
        <w:rPr>
          <w:rFonts w:ascii="微软雅黑" w:eastAsia="微软雅黑" w:hAnsi="微软雅黑"/>
          <w:lang w:eastAsia="zh-Hans"/>
        </w:rPr>
        <w:t>歌、微视、朋友圈、微信读书、</w:t>
      </w:r>
      <w:r>
        <w:rPr>
          <w:rFonts w:ascii="微软雅黑" w:eastAsia="微软雅黑" w:hAnsi="微软雅黑"/>
          <w:lang w:eastAsia="zh-Hans"/>
        </w:rPr>
        <w:t>QQ</w:t>
      </w:r>
      <w:r>
        <w:rPr>
          <w:rFonts w:ascii="微软雅黑" w:eastAsia="微软雅黑" w:hAnsi="微软雅黑"/>
          <w:lang w:eastAsia="zh-Hans"/>
        </w:rPr>
        <w:t>空间、今日头条、抖音、西瓜视频等渠道进行</w:t>
      </w:r>
      <w:r>
        <w:rPr>
          <w:rFonts w:ascii="微软雅黑" w:eastAsia="微软雅黑" w:hAnsi="微软雅黑"/>
          <w:lang w:eastAsia="zh-Hans"/>
        </w:rPr>
        <w:t>“</w:t>
      </w:r>
      <w:r>
        <w:rPr>
          <w:rFonts w:ascii="微软雅黑" w:eastAsia="微软雅黑" w:hAnsi="微软雅黑"/>
          <w:lang w:eastAsia="zh-Hans"/>
        </w:rPr>
        <w:t>习酒</w:t>
      </w:r>
      <w:r>
        <w:rPr>
          <w:rFonts w:ascii="微软雅黑" w:eastAsia="微软雅黑" w:hAnsi="微软雅黑"/>
          <w:lang w:eastAsia="zh-Hans"/>
        </w:rPr>
        <w:t>”</w:t>
      </w:r>
      <w:r>
        <w:rPr>
          <w:rFonts w:ascii="微软雅黑" w:eastAsia="微软雅黑" w:hAnsi="微软雅黑"/>
          <w:lang w:eastAsia="zh-Hans"/>
        </w:rPr>
        <w:t>网络形象塑造，并要求艺人资源进行互动主题联动，</w:t>
      </w:r>
      <w:r>
        <w:rPr>
          <w:rFonts w:ascii="微软雅黑" w:eastAsia="微软雅黑" w:hAnsi="微软雅黑" w:hint="eastAsia"/>
          <w:lang w:eastAsia="zh-Hans"/>
        </w:rPr>
        <w:t>成功地</w:t>
      </w:r>
      <w:r>
        <w:rPr>
          <w:rFonts w:ascii="微软雅黑" w:eastAsia="微软雅黑" w:hAnsi="微软雅黑"/>
          <w:lang w:eastAsia="zh-Hans"/>
        </w:rPr>
        <w:t>拉近</w:t>
      </w:r>
      <w:r>
        <w:rPr>
          <w:rFonts w:ascii="微软雅黑" w:eastAsia="微软雅黑" w:hAnsi="微软雅黑" w:hint="eastAsia"/>
          <w:lang w:eastAsia="zh-Hans"/>
        </w:rPr>
        <w:t>了</w:t>
      </w:r>
      <w:r>
        <w:rPr>
          <w:rFonts w:ascii="微软雅黑" w:eastAsia="微软雅黑" w:hAnsi="微软雅黑"/>
          <w:lang w:eastAsia="zh-Hans"/>
        </w:rPr>
        <w:t>用户与品牌的距离；</w:t>
      </w:r>
    </w:p>
    <w:p w14:paraId="1E691EC7" w14:textId="678DECB6" w:rsidR="00D21D72" w:rsidRDefault="00051D87" w:rsidP="00792F97">
      <w:pPr>
        <w:spacing w:before="100" w:beforeAutospacing="1" w:after="100" w:afterAutospacing="1"/>
        <w:jc w:val="left"/>
        <w:rPr>
          <w:rFonts w:ascii="微软雅黑" w:eastAsia="微软雅黑" w:hAnsi="微软雅黑"/>
          <w:lang w:eastAsia="zh-Hans"/>
        </w:rPr>
      </w:pPr>
      <w:r>
        <w:rPr>
          <w:rFonts w:ascii="微软雅黑" w:eastAsia="微软雅黑" w:hAnsi="微软雅黑"/>
          <w:lang w:eastAsia="zh-Hans"/>
        </w:rPr>
        <w:t xml:space="preserve">2. </w:t>
      </w:r>
      <w:r>
        <w:rPr>
          <w:rFonts w:ascii="微软雅黑" w:eastAsia="微软雅黑" w:hAnsi="微软雅黑" w:hint="eastAsia"/>
          <w:lang w:eastAsia="zh-Hans"/>
        </w:rPr>
        <w:t>活动传播</w:t>
      </w:r>
      <w:r>
        <w:rPr>
          <w:rFonts w:ascii="微软雅黑" w:eastAsia="微软雅黑" w:hAnsi="微软雅黑"/>
          <w:lang w:eastAsia="zh-Hans"/>
        </w:rPr>
        <w:t>互动：通过五</w:t>
      </w:r>
      <w:r>
        <w:rPr>
          <w:rFonts w:ascii="微软雅黑" w:eastAsia="微软雅黑" w:hAnsi="微软雅黑" w:hint="eastAsia"/>
          <w:lang w:eastAsia="zh-Hans"/>
        </w:rPr>
        <w:t>大形式</w:t>
      </w:r>
      <w:r>
        <w:rPr>
          <w:rFonts w:ascii="微软雅黑" w:eastAsia="微软雅黑" w:hAnsi="微软雅黑"/>
          <w:lang w:eastAsia="zh-Hans"/>
        </w:rPr>
        <w:t>——“</w:t>
      </w:r>
      <w:r>
        <w:rPr>
          <w:rFonts w:ascii="微软雅黑" w:eastAsia="微软雅黑" w:hAnsi="微软雅黑"/>
          <w:lang w:eastAsia="zh-Hans"/>
        </w:rPr>
        <w:t>主题歌曲推广、全民</w:t>
      </w:r>
      <w:r>
        <w:rPr>
          <w:rFonts w:ascii="微软雅黑" w:eastAsia="微软雅黑" w:hAnsi="微软雅黑"/>
          <w:lang w:eastAsia="zh-Hans"/>
        </w:rPr>
        <w:t>K</w:t>
      </w:r>
      <w:r>
        <w:rPr>
          <w:rFonts w:ascii="微软雅黑" w:eastAsia="微软雅黑" w:hAnsi="微软雅黑"/>
          <w:lang w:eastAsia="zh-Hans"/>
        </w:rPr>
        <w:t>歌大赛、微视挑战赛、书单评选、中秋国庆夜品宣</w:t>
      </w:r>
      <w:r>
        <w:rPr>
          <w:rFonts w:ascii="微软雅黑" w:eastAsia="微软雅黑" w:hAnsi="微软雅黑"/>
          <w:lang w:eastAsia="zh-Hans"/>
        </w:rPr>
        <w:t>”</w:t>
      </w:r>
      <w:r>
        <w:rPr>
          <w:rFonts w:ascii="微软雅黑" w:eastAsia="微软雅黑" w:hAnsi="微软雅黑"/>
          <w:lang w:eastAsia="zh-Hans"/>
        </w:rPr>
        <w:t>，结合高考节点、近期实事热点从品牌专页、话题互动、投票评选等吸引</w:t>
      </w:r>
      <w:r>
        <w:rPr>
          <w:rFonts w:ascii="微软雅黑" w:eastAsia="微软雅黑" w:hAnsi="微软雅黑" w:hint="eastAsia"/>
          <w:lang w:eastAsia="zh-Hans"/>
        </w:rPr>
        <w:t>了大</w:t>
      </w:r>
      <w:r>
        <w:rPr>
          <w:rFonts w:ascii="微软雅黑" w:eastAsia="微软雅黑" w:hAnsi="微软雅黑" w:hint="eastAsia"/>
          <w:lang w:eastAsia="zh-Hans"/>
        </w:rPr>
        <w:lastRenderedPageBreak/>
        <w:t>量</w:t>
      </w:r>
      <w:r>
        <w:rPr>
          <w:rFonts w:ascii="微软雅黑" w:eastAsia="微软雅黑" w:hAnsi="微软雅黑"/>
          <w:lang w:eastAsia="zh-Hans"/>
        </w:rPr>
        <w:t>用户关注参与</w:t>
      </w:r>
      <w:r>
        <w:rPr>
          <w:rFonts w:ascii="微软雅黑" w:eastAsia="微软雅黑" w:hAnsi="微软雅黑" w:hint="eastAsia"/>
          <w:lang w:eastAsia="zh-Hans"/>
        </w:rPr>
        <w:t>互动</w:t>
      </w:r>
      <w:r>
        <w:rPr>
          <w:rFonts w:ascii="微软雅黑" w:eastAsia="微软雅黑" w:hAnsi="微软雅黑"/>
          <w:lang w:eastAsia="zh-Hans"/>
        </w:rPr>
        <w:t>；</w:t>
      </w:r>
    </w:p>
    <w:p w14:paraId="4ABEF44F" w14:textId="473FFDDA" w:rsidR="00792F97" w:rsidRDefault="00792F97" w:rsidP="00792F97">
      <w:pPr>
        <w:spacing w:before="100" w:beforeAutospacing="1" w:after="100" w:afterAutospacing="1"/>
        <w:jc w:val="left"/>
        <w:rPr>
          <w:rFonts w:ascii="微软雅黑" w:eastAsia="微软雅黑" w:hAnsi="微软雅黑"/>
          <w:lang w:eastAsia="zh-Hans"/>
        </w:rPr>
      </w:pPr>
      <w:r w:rsidRPr="00792F97">
        <w:rPr>
          <w:rFonts w:ascii="微软雅黑" w:eastAsia="微软雅黑" w:hAnsi="微软雅黑"/>
          <w:lang w:eastAsia="zh-Hans"/>
        </w:rPr>
        <w:drawing>
          <wp:inline distT="0" distB="0" distL="0" distR="0" wp14:anchorId="3ACA4651" wp14:editId="28D703D7">
            <wp:extent cx="5720715" cy="56857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0715" cy="5685790"/>
                    </a:xfrm>
                    <a:prstGeom prst="rect">
                      <a:avLst/>
                    </a:prstGeom>
                  </pic:spPr>
                </pic:pic>
              </a:graphicData>
            </a:graphic>
          </wp:inline>
        </w:drawing>
      </w:r>
    </w:p>
    <w:p w14:paraId="7CFA6963" w14:textId="61558D8C" w:rsidR="00792F97" w:rsidRDefault="00792F97" w:rsidP="00792F97">
      <w:pPr>
        <w:spacing w:before="100" w:beforeAutospacing="1" w:after="100" w:afterAutospacing="1"/>
        <w:jc w:val="left"/>
        <w:rPr>
          <w:rFonts w:ascii="微软雅黑" w:eastAsia="微软雅黑" w:hAnsi="微软雅黑"/>
          <w:lang w:eastAsia="zh-Hans"/>
        </w:rPr>
      </w:pPr>
    </w:p>
    <w:p w14:paraId="2A2419EA" w14:textId="4602E89E" w:rsidR="00792F97" w:rsidRDefault="00792F97" w:rsidP="00792F97">
      <w:pPr>
        <w:spacing w:before="100" w:beforeAutospacing="1" w:after="100" w:afterAutospacing="1"/>
        <w:jc w:val="left"/>
        <w:rPr>
          <w:rFonts w:ascii="微软雅黑" w:eastAsia="微软雅黑" w:hAnsi="微软雅黑"/>
          <w:lang w:eastAsia="zh-Hans"/>
        </w:rPr>
      </w:pPr>
    </w:p>
    <w:p w14:paraId="78A2E197" w14:textId="1BB56926" w:rsidR="00792F97" w:rsidRDefault="00792F97" w:rsidP="00792F97">
      <w:pPr>
        <w:spacing w:before="100" w:beforeAutospacing="1" w:after="100" w:afterAutospacing="1"/>
        <w:jc w:val="left"/>
        <w:rPr>
          <w:rFonts w:ascii="微软雅黑" w:eastAsia="微软雅黑" w:hAnsi="微软雅黑"/>
          <w:lang w:eastAsia="zh-Hans"/>
        </w:rPr>
      </w:pPr>
    </w:p>
    <w:p w14:paraId="198FA40F" w14:textId="36959157" w:rsidR="00792F97" w:rsidRDefault="00792F97" w:rsidP="00792F97">
      <w:pPr>
        <w:spacing w:before="100" w:beforeAutospacing="1" w:after="100" w:afterAutospacing="1"/>
        <w:jc w:val="left"/>
        <w:rPr>
          <w:rFonts w:ascii="微软雅黑" w:eastAsia="微软雅黑" w:hAnsi="微软雅黑"/>
          <w:lang w:eastAsia="zh-Hans"/>
        </w:rPr>
      </w:pPr>
    </w:p>
    <w:p w14:paraId="22F591CC" w14:textId="41E6F4C2" w:rsidR="00792F97" w:rsidRDefault="00792F97" w:rsidP="00792F97">
      <w:pPr>
        <w:spacing w:before="100" w:beforeAutospacing="1" w:after="100" w:afterAutospacing="1"/>
        <w:jc w:val="left"/>
        <w:rPr>
          <w:rFonts w:ascii="微软雅黑" w:eastAsia="微软雅黑" w:hAnsi="微软雅黑"/>
          <w:lang w:eastAsia="zh-Hans"/>
        </w:rPr>
      </w:pPr>
    </w:p>
    <w:p w14:paraId="5448926A" w14:textId="7F25C179" w:rsidR="00792F97" w:rsidRDefault="00792F97" w:rsidP="00792F97">
      <w:pPr>
        <w:spacing w:before="100" w:beforeAutospacing="1" w:after="100" w:afterAutospacing="1"/>
        <w:jc w:val="left"/>
        <w:rPr>
          <w:rFonts w:ascii="微软雅黑" w:eastAsia="微软雅黑" w:hAnsi="微软雅黑"/>
          <w:lang w:eastAsia="zh-Hans"/>
        </w:rPr>
      </w:pPr>
    </w:p>
    <w:p w14:paraId="667C3E68" w14:textId="47731AEF" w:rsidR="00792F97" w:rsidRDefault="00792F97" w:rsidP="00792F97">
      <w:pPr>
        <w:spacing w:before="100" w:beforeAutospacing="1" w:after="100" w:afterAutospacing="1"/>
        <w:jc w:val="left"/>
        <w:rPr>
          <w:rFonts w:ascii="微软雅黑" w:eastAsia="微软雅黑" w:hAnsi="微软雅黑"/>
          <w:lang w:eastAsia="zh-Hans"/>
        </w:rPr>
      </w:pPr>
    </w:p>
    <w:p w14:paraId="25DD2608" w14:textId="3008C744" w:rsidR="00792F97" w:rsidRDefault="00792F97" w:rsidP="00792F97">
      <w:pPr>
        <w:spacing w:before="100" w:beforeAutospacing="1" w:after="100" w:afterAutospacing="1"/>
        <w:jc w:val="left"/>
        <w:rPr>
          <w:rFonts w:ascii="微软雅黑" w:eastAsia="微软雅黑" w:hAnsi="微软雅黑"/>
          <w:lang w:eastAsia="zh-Hans"/>
        </w:rPr>
      </w:pPr>
    </w:p>
    <w:p w14:paraId="5BD144AF" w14:textId="0644C445" w:rsidR="00792F97" w:rsidRDefault="00792F97" w:rsidP="00792F97">
      <w:pPr>
        <w:spacing w:before="100" w:beforeAutospacing="1" w:after="100" w:afterAutospacing="1"/>
        <w:jc w:val="left"/>
        <w:rPr>
          <w:rFonts w:ascii="微软雅黑" w:eastAsia="微软雅黑" w:hAnsi="微软雅黑"/>
          <w:lang w:eastAsia="zh-Hans"/>
        </w:rPr>
      </w:pPr>
    </w:p>
    <w:p w14:paraId="172A449D" w14:textId="4B9701B1" w:rsidR="00792F97" w:rsidRDefault="00792F97" w:rsidP="00792F97">
      <w:pPr>
        <w:spacing w:before="100" w:beforeAutospacing="1" w:after="100" w:afterAutospacing="1"/>
        <w:jc w:val="left"/>
        <w:rPr>
          <w:rFonts w:ascii="微软雅黑" w:eastAsia="微软雅黑" w:hAnsi="微软雅黑"/>
          <w:lang w:eastAsia="zh-Hans"/>
        </w:rPr>
      </w:pPr>
    </w:p>
    <w:p w14:paraId="7B28C827" w14:textId="66936CBD" w:rsidR="00792F97" w:rsidRDefault="00792F97" w:rsidP="00792F97">
      <w:pPr>
        <w:spacing w:before="100" w:beforeAutospacing="1" w:after="100" w:afterAutospacing="1"/>
        <w:jc w:val="left"/>
        <w:rPr>
          <w:rFonts w:ascii="微软雅黑" w:eastAsia="微软雅黑" w:hAnsi="微软雅黑"/>
          <w:lang w:eastAsia="zh-Hans"/>
        </w:rPr>
      </w:pPr>
    </w:p>
    <w:p w14:paraId="40BF7024" w14:textId="0B3DFAFC" w:rsidR="00792F97" w:rsidRDefault="00792F97" w:rsidP="00792F97">
      <w:pPr>
        <w:spacing w:before="100" w:beforeAutospacing="1" w:after="100" w:afterAutospacing="1"/>
        <w:jc w:val="left"/>
        <w:rPr>
          <w:rFonts w:ascii="微软雅黑" w:eastAsia="微软雅黑" w:hAnsi="微软雅黑"/>
          <w:lang w:eastAsia="zh-Hans"/>
        </w:rPr>
      </w:pPr>
    </w:p>
    <w:p w14:paraId="63D24A38" w14:textId="15763AC9" w:rsidR="00792F97" w:rsidRDefault="00792F97" w:rsidP="00792F97">
      <w:pPr>
        <w:spacing w:before="100" w:beforeAutospacing="1" w:after="100" w:afterAutospacing="1"/>
        <w:jc w:val="left"/>
        <w:rPr>
          <w:rFonts w:ascii="微软雅黑" w:eastAsia="微软雅黑" w:hAnsi="微软雅黑"/>
          <w:lang w:eastAsia="zh-Hans"/>
        </w:rPr>
      </w:pPr>
    </w:p>
    <w:p w14:paraId="73B9EED5" w14:textId="3F0C5BF6" w:rsidR="00792F97" w:rsidRDefault="00792F97" w:rsidP="00792F97">
      <w:pPr>
        <w:spacing w:before="100" w:beforeAutospacing="1" w:after="100" w:afterAutospacing="1"/>
        <w:jc w:val="left"/>
        <w:rPr>
          <w:rFonts w:ascii="微软雅黑" w:eastAsia="微软雅黑" w:hAnsi="微软雅黑"/>
          <w:lang w:eastAsia="zh-Hans"/>
        </w:rPr>
      </w:pPr>
    </w:p>
    <w:p w14:paraId="5830CC80" w14:textId="63222610" w:rsidR="00792F97" w:rsidRDefault="00792F97" w:rsidP="00792F97">
      <w:pPr>
        <w:spacing w:before="100" w:beforeAutospacing="1" w:after="100" w:afterAutospacing="1"/>
        <w:jc w:val="left"/>
        <w:rPr>
          <w:rFonts w:ascii="微软雅黑" w:eastAsia="微软雅黑" w:hAnsi="微软雅黑"/>
          <w:lang w:eastAsia="zh-Hans"/>
        </w:rPr>
      </w:pPr>
    </w:p>
    <w:p w14:paraId="301B0C4E" w14:textId="18B3D3AC" w:rsidR="00792F97" w:rsidRDefault="00792F97" w:rsidP="00792F97">
      <w:pPr>
        <w:spacing w:before="100" w:beforeAutospacing="1" w:after="100" w:afterAutospacing="1"/>
        <w:jc w:val="left"/>
        <w:rPr>
          <w:rFonts w:ascii="微软雅黑" w:eastAsia="微软雅黑" w:hAnsi="微软雅黑"/>
          <w:lang w:eastAsia="zh-Hans"/>
        </w:rPr>
      </w:pPr>
    </w:p>
    <w:p w14:paraId="45CC1DF7" w14:textId="77777777" w:rsidR="00792F97" w:rsidRDefault="00792F97" w:rsidP="00792F97">
      <w:pPr>
        <w:spacing w:before="100" w:beforeAutospacing="1" w:after="100" w:afterAutospacing="1"/>
        <w:jc w:val="left"/>
        <w:rPr>
          <w:rFonts w:ascii="微软雅黑" w:eastAsia="微软雅黑" w:hAnsi="微软雅黑" w:hint="eastAsia"/>
          <w:lang w:eastAsia="zh-Hans"/>
        </w:rPr>
      </w:pPr>
    </w:p>
    <w:p w14:paraId="52428FB4" w14:textId="5E8FC148" w:rsidR="00792F97" w:rsidRDefault="00792F97" w:rsidP="00792F97">
      <w:pPr>
        <w:spacing w:before="100" w:beforeAutospacing="1" w:after="100" w:afterAutospacing="1"/>
        <w:jc w:val="left"/>
        <w:rPr>
          <w:rFonts w:ascii="微软雅黑" w:eastAsia="微软雅黑" w:hAnsi="微软雅黑"/>
          <w:lang w:eastAsia="zh-Hans"/>
        </w:rPr>
      </w:pPr>
    </w:p>
    <w:p w14:paraId="4BF6DFA4" w14:textId="58EE736A" w:rsidR="00792F97" w:rsidRDefault="00792F97" w:rsidP="00792F97">
      <w:pPr>
        <w:spacing w:before="100" w:beforeAutospacing="1" w:after="100" w:afterAutospacing="1"/>
        <w:jc w:val="left"/>
        <w:rPr>
          <w:rFonts w:ascii="微软雅黑" w:eastAsia="微软雅黑" w:hAnsi="微软雅黑"/>
          <w:lang w:eastAsia="zh-Hans"/>
        </w:rPr>
      </w:pPr>
    </w:p>
    <w:p w14:paraId="4ECE855F" w14:textId="63DF5B83" w:rsidR="00792F97" w:rsidRDefault="00792F97" w:rsidP="00792F97">
      <w:pPr>
        <w:spacing w:before="100" w:beforeAutospacing="1" w:after="100" w:afterAutospacing="1"/>
        <w:jc w:val="left"/>
        <w:rPr>
          <w:rFonts w:ascii="微软雅黑" w:eastAsia="微软雅黑" w:hAnsi="微软雅黑"/>
          <w:lang w:eastAsia="zh-Hans"/>
        </w:rPr>
      </w:pPr>
    </w:p>
    <w:p w14:paraId="0AC68DCE" w14:textId="7E3AC9CF" w:rsidR="00792F97" w:rsidRDefault="00792F97" w:rsidP="00792F97">
      <w:pPr>
        <w:spacing w:before="100" w:beforeAutospacing="1" w:after="100" w:afterAutospacing="1"/>
        <w:jc w:val="left"/>
        <w:rPr>
          <w:rFonts w:ascii="微软雅黑" w:eastAsia="微软雅黑" w:hAnsi="微软雅黑"/>
          <w:lang w:eastAsia="zh-Hans"/>
        </w:rPr>
      </w:pPr>
    </w:p>
    <w:p w14:paraId="305D1052" w14:textId="7D47F905" w:rsidR="00792F97" w:rsidRDefault="00792F97" w:rsidP="00792F97">
      <w:pPr>
        <w:spacing w:before="100" w:beforeAutospacing="1" w:after="100" w:afterAutospacing="1"/>
        <w:jc w:val="left"/>
        <w:rPr>
          <w:rFonts w:ascii="微软雅黑" w:eastAsia="微软雅黑" w:hAnsi="微软雅黑"/>
          <w:lang w:eastAsia="zh-Hans"/>
        </w:rPr>
      </w:pPr>
    </w:p>
    <w:p w14:paraId="4D292FD9" w14:textId="401D7B90" w:rsidR="00792F97" w:rsidRDefault="00792F97" w:rsidP="00792F97">
      <w:pPr>
        <w:spacing w:before="100" w:beforeAutospacing="1" w:after="100" w:afterAutospacing="1"/>
        <w:jc w:val="left"/>
        <w:rPr>
          <w:rFonts w:ascii="微软雅黑" w:eastAsia="微软雅黑" w:hAnsi="微软雅黑"/>
          <w:lang w:eastAsia="zh-Hans"/>
        </w:rPr>
      </w:pPr>
    </w:p>
    <w:p w14:paraId="461A1416" w14:textId="7181627C" w:rsidR="00792F97" w:rsidRDefault="00792F97" w:rsidP="00792F97">
      <w:pPr>
        <w:spacing w:before="100" w:beforeAutospacing="1" w:after="100" w:afterAutospacing="1"/>
        <w:jc w:val="left"/>
        <w:rPr>
          <w:rFonts w:ascii="微软雅黑" w:eastAsia="微软雅黑" w:hAnsi="微软雅黑"/>
          <w:lang w:eastAsia="zh-Hans"/>
        </w:rPr>
      </w:pPr>
    </w:p>
    <w:p w14:paraId="0BAC2EBA" w14:textId="77777777" w:rsidR="00792F97" w:rsidRDefault="00792F97" w:rsidP="00792F97">
      <w:pPr>
        <w:spacing w:before="100" w:beforeAutospacing="1" w:after="100" w:afterAutospacing="1"/>
        <w:jc w:val="left"/>
        <w:rPr>
          <w:rFonts w:ascii="微软雅黑" w:eastAsia="微软雅黑" w:hAnsi="微软雅黑" w:hint="eastAsia"/>
          <w:lang w:eastAsia="zh-Hans"/>
        </w:rPr>
      </w:pPr>
    </w:p>
    <w:p w14:paraId="41CE75A9" w14:textId="537D421E" w:rsidR="00D21D72" w:rsidRDefault="00051D87" w:rsidP="00792F97">
      <w:pPr>
        <w:spacing w:before="100" w:beforeAutospacing="1" w:after="100" w:afterAutospacing="1"/>
        <w:jc w:val="left"/>
        <w:rPr>
          <w:rFonts w:ascii="微软雅黑" w:eastAsia="微软雅黑" w:hAnsi="微软雅黑"/>
          <w:lang w:eastAsia="zh-Hans"/>
        </w:rPr>
      </w:pPr>
      <w:r>
        <w:rPr>
          <w:noProof/>
        </w:rPr>
        <w:lastRenderedPageBreak/>
        <w:drawing>
          <wp:inline distT="0" distB="0" distL="114300" distR="114300" wp14:anchorId="4097B2DF" wp14:editId="075E49C0">
            <wp:extent cx="2425065" cy="4700270"/>
            <wp:effectExtent l="12700" t="12700" r="26035" b="3683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2425065" cy="4700270"/>
                    </a:xfrm>
                    <a:prstGeom prst="rect">
                      <a:avLst/>
                    </a:prstGeom>
                    <a:ln>
                      <a:solidFill>
                        <a:schemeClr val="accent6">
                          <a:lumMod val="75000"/>
                        </a:schemeClr>
                      </a:solidFill>
                    </a:ln>
                  </pic:spPr>
                </pic:pic>
              </a:graphicData>
            </a:graphic>
          </wp:inline>
        </w:drawing>
      </w:r>
      <w:r>
        <w:rPr>
          <w:noProof/>
        </w:rPr>
        <w:drawing>
          <wp:inline distT="0" distB="0" distL="114300" distR="114300" wp14:anchorId="5E312080" wp14:editId="1DB8C484">
            <wp:extent cx="2642870" cy="4702810"/>
            <wp:effectExtent l="12700" t="12700" r="36830" b="342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2642870" cy="4702810"/>
                    </a:xfrm>
                    <a:prstGeom prst="rect">
                      <a:avLst/>
                    </a:prstGeom>
                    <a:ln>
                      <a:solidFill>
                        <a:schemeClr val="accent6">
                          <a:lumMod val="75000"/>
                        </a:schemeClr>
                      </a:solidFill>
                    </a:ln>
                  </pic:spPr>
                </pic:pic>
              </a:graphicData>
            </a:graphic>
          </wp:inline>
        </w:drawing>
      </w:r>
    </w:p>
    <w:p w14:paraId="2884A52B" w14:textId="77777777" w:rsidR="00D21D72" w:rsidRDefault="00051D87" w:rsidP="00792F97">
      <w:pPr>
        <w:spacing w:before="100" w:beforeAutospacing="1" w:after="100" w:afterAutospacing="1"/>
        <w:jc w:val="left"/>
        <w:rPr>
          <w:rFonts w:ascii="微软雅黑" w:eastAsia="微软雅黑" w:hAnsi="微软雅黑"/>
          <w:b/>
          <w:szCs w:val="21"/>
        </w:rPr>
      </w:pPr>
      <w:r>
        <w:rPr>
          <w:rFonts w:ascii="微软雅黑" w:eastAsia="微软雅黑" w:hAnsi="微软雅黑"/>
          <w:lang w:eastAsia="zh-Hans"/>
        </w:rPr>
        <w:t xml:space="preserve">3. </w:t>
      </w:r>
      <w:r>
        <w:rPr>
          <w:rFonts w:ascii="微软雅黑" w:eastAsia="微软雅黑" w:hAnsi="微软雅黑"/>
          <w:lang w:eastAsia="zh-Hans"/>
        </w:rPr>
        <w:t>本次围绕项目核心主题</w:t>
      </w:r>
      <w:r>
        <w:rPr>
          <w:rFonts w:ascii="微软雅黑" w:eastAsia="微软雅黑" w:hAnsi="微软雅黑"/>
          <w:lang w:eastAsia="zh-Hans"/>
        </w:rPr>
        <w:t>”</w:t>
      </w:r>
      <w:r>
        <w:rPr>
          <w:rFonts w:ascii="微软雅黑" w:eastAsia="微软雅黑" w:hAnsi="微软雅黑"/>
          <w:lang w:eastAsia="zh-Hans"/>
        </w:rPr>
        <w:t>习酒</w:t>
      </w:r>
      <w:r>
        <w:rPr>
          <w:rFonts w:ascii="微软雅黑" w:eastAsia="微软雅黑" w:hAnsi="微软雅黑"/>
          <w:lang w:eastAsia="zh-Hans"/>
        </w:rPr>
        <w:t>·</w:t>
      </w:r>
      <w:r>
        <w:rPr>
          <w:rFonts w:ascii="微软雅黑" w:eastAsia="微软雅黑" w:hAnsi="微软雅黑"/>
          <w:lang w:eastAsia="zh-Hans"/>
        </w:rPr>
        <w:t>我的大学</w:t>
      </w:r>
      <w:r>
        <w:rPr>
          <w:rFonts w:ascii="微软雅黑" w:eastAsia="微软雅黑" w:hAnsi="微软雅黑"/>
          <w:lang w:eastAsia="zh-Hans"/>
        </w:rPr>
        <w:t>“</w:t>
      </w:r>
      <w:r>
        <w:rPr>
          <w:rFonts w:ascii="微软雅黑" w:eastAsia="微软雅黑" w:hAnsi="微软雅黑"/>
          <w:lang w:eastAsia="zh-Hans"/>
        </w:rPr>
        <w:t>，活动总曝光量高达：</w:t>
      </w:r>
      <w:r>
        <w:rPr>
          <w:rFonts w:ascii="微软雅黑" w:eastAsia="微软雅黑" w:hAnsi="微软雅黑"/>
          <w:lang w:eastAsia="zh-Hans"/>
        </w:rPr>
        <w:t>18</w:t>
      </w:r>
      <w:r>
        <w:rPr>
          <w:rFonts w:ascii="微软雅黑" w:eastAsia="微软雅黑" w:hAnsi="微软雅黑"/>
          <w:lang w:eastAsia="zh-Hans"/>
        </w:rPr>
        <w:t>亿</w:t>
      </w:r>
      <w:r>
        <w:rPr>
          <w:rFonts w:ascii="微软雅黑" w:eastAsia="微软雅黑" w:hAnsi="微软雅黑"/>
          <w:lang w:eastAsia="zh-Hans"/>
        </w:rPr>
        <w:t>+</w:t>
      </w:r>
      <w:r>
        <w:rPr>
          <w:rFonts w:ascii="微软雅黑" w:eastAsia="微软雅黑" w:hAnsi="微软雅黑"/>
          <w:lang w:eastAsia="zh-Hans"/>
        </w:rPr>
        <w:t>，</w:t>
      </w:r>
      <w:r>
        <w:rPr>
          <w:rFonts w:ascii="微软雅黑" w:eastAsia="微软雅黑" w:hAnsi="微软雅黑" w:hint="eastAsia"/>
          <w:lang w:eastAsia="zh-Hans"/>
        </w:rPr>
        <w:t>大大的提高了习酒的品牌知名度。</w:t>
      </w:r>
    </w:p>
    <w:sectPr w:rsidR="00D21D72">
      <w:headerReference w:type="even" r:id="rId10"/>
      <w:headerReference w:type="default" r:id="rId11"/>
      <w:footerReference w:type="even" r:id="rId12"/>
      <w:footerReference w:type="default" r:id="rId13"/>
      <w:headerReference w:type="first" r:id="rId14"/>
      <w:footerReference w:type="first" r:id="rId15"/>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A1528" w14:textId="77777777" w:rsidR="00051D87" w:rsidRDefault="00051D87">
      <w:r>
        <w:separator/>
      </w:r>
    </w:p>
  </w:endnote>
  <w:endnote w:type="continuationSeparator" w:id="0">
    <w:p w14:paraId="51D64EC4" w14:textId="77777777" w:rsidR="00051D87" w:rsidRDefault="00051D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86EC8" w14:textId="77777777" w:rsidR="00D21D72" w:rsidRDefault="00051D87">
    <w:pPr>
      <w:pStyle w:val="a9"/>
      <w:framePr w:wrap="around" w:vAnchor="text" w:hAnchor="margin" w:xAlign="right" w:y="1"/>
      <w:rPr>
        <w:rStyle w:val="af"/>
      </w:rPr>
    </w:pPr>
    <w:r>
      <w:fldChar w:fldCharType="begin"/>
    </w:r>
    <w:r>
      <w:rPr>
        <w:rStyle w:val="af"/>
      </w:rPr>
      <w:instrText xml:space="preserve">PAGE  </w:instrText>
    </w:r>
    <w:r>
      <w:fldChar w:fldCharType="separate"/>
    </w:r>
    <w:r>
      <w:rPr>
        <w:rStyle w:val="af"/>
      </w:rPr>
      <w:t>1</w:t>
    </w:r>
    <w:r>
      <w:fldChar w:fldCharType="end"/>
    </w:r>
  </w:p>
  <w:p w14:paraId="498ED455" w14:textId="77777777" w:rsidR="00D21D72" w:rsidRDefault="00D21D7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C1651" w14:textId="77777777" w:rsidR="00D21D72" w:rsidRDefault="00D21D72">
    <w:pPr>
      <w:pStyle w:val="a9"/>
      <w:framePr w:wrap="around" w:vAnchor="text" w:hAnchor="margin" w:xAlign="right" w:y="1"/>
      <w:rPr>
        <w:rStyle w:val="af"/>
      </w:rPr>
    </w:pPr>
  </w:p>
  <w:p w14:paraId="1060DE1F" w14:textId="77777777" w:rsidR="00D21D72" w:rsidRDefault="00D21D72">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28AAC" w14:textId="77777777" w:rsidR="00792F97" w:rsidRDefault="00792F9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58054B" w14:textId="77777777" w:rsidR="00051D87" w:rsidRDefault="00051D87">
      <w:r>
        <w:separator/>
      </w:r>
    </w:p>
  </w:footnote>
  <w:footnote w:type="continuationSeparator" w:id="0">
    <w:p w14:paraId="32A937F9" w14:textId="77777777" w:rsidR="00051D87" w:rsidRDefault="00051D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D81E9" w14:textId="77777777" w:rsidR="00D21D72" w:rsidRDefault="00D21D72">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0F9C39" w14:textId="77777777" w:rsidR="00D21D72" w:rsidRDefault="00051D87">
    <w:pPr>
      <w:pStyle w:val="aa"/>
      <w:jc w:val="both"/>
      <w:rPr>
        <w:rFonts w:ascii="微软雅黑" w:eastAsia="微软雅黑" w:hAnsi="微软雅黑"/>
        <w:sz w:val="21"/>
      </w:rPr>
    </w:pPr>
    <w:r>
      <w:rPr>
        <w:b/>
        <w:noProof/>
        <w:color w:val="333333"/>
        <w:sz w:val="21"/>
      </w:rPr>
      <w:drawing>
        <wp:inline distT="0" distB="0" distL="0" distR="0" wp14:anchorId="2897AFF2" wp14:editId="5E45A656">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12</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821CD" w14:textId="77777777" w:rsidR="00D21D72" w:rsidRDefault="00D21D72">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420"/>
  <w:drawingGridHorizontalSpacing w:val="105"/>
  <w:drawingGridVerticalSpacing w:val="156"/>
  <w:noPunctuationKerning/>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C5BFFD35"/>
    <w:rsid w:val="D7EF6D31"/>
    <w:rsid w:val="EB8BF7A5"/>
    <w:rsid w:val="FA079286"/>
    <w:rsid w:val="FB671001"/>
    <w:rsid w:val="FFB763E3"/>
    <w:rsid w:val="0000069D"/>
    <w:rsid w:val="0001090B"/>
    <w:rsid w:val="000134E5"/>
    <w:rsid w:val="000415DF"/>
    <w:rsid w:val="00044F04"/>
    <w:rsid w:val="00051D87"/>
    <w:rsid w:val="000532E1"/>
    <w:rsid w:val="00056791"/>
    <w:rsid w:val="0006079A"/>
    <w:rsid w:val="000631F9"/>
    <w:rsid w:val="00071CE5"/>
    <w:rsid w:val="00077EC5"/>
    <w:rsid w:val="000832F5"/>
    <w:rsid w:val="0008523E"/>
    <w:rsid w:val="000915E6"/>
    <w:rsid w:val="00097129"/>
    <w:rsid w:val="000979A5"/>
    <w:rsid w:val="000B0AC3"/>
    <w:rsid w:val="000D05FE"/>
    <w:rsid w:val="000E18A5"/>
    <w:rsid w:val="000E2A45"/>
    <w:rsid w:val="000F5168"/>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500D"/>
    <w:rsid w:val="001C4334"/>
    <w:rsid w:val="001D11F3"/>
    <w:rsid w:val="001D2E2D"/>
    <w:rsid w:val="001E38F1"/>
    <w:rsid w:val="001E6133"/>
    <w:rsid w:val="001F17F1"/>
    <w:rsid w:val="001F36FC"/>
    <w:rsid w:val="001F4270"/>
    <w:rsid w:val="0020719F"/>
    <w:rsid w:val="00215543"/>
    <w:rsid w:val="00215F48"/>
    <w:rsid w:val="00217BD9"/>
    <w:rsid w:val="00220884"/>
    <w:rsid w:val="0022117C"/>
    <w:rsid w:val="0023082E"/>
    <w:rsid w:val="00232662"/>
    <w:rsid w:val="00242F41"/>
    <w:rsid w:val="00250580"/>
    <w:rsid w:val="00252186"/>
    <w:rsid w:val="00253125"/>
    <w:rsid w:val="00255B1F"/>
    <w:rsid w:val="002707E7"/>
    <w:rsid w:val="00270EF0"/>
    <w:rsid w:val="002712AF"/>
    <w:rsid w:val="00274F8A"/>
    <w:rsid w:val="00290073"/>
    <w:rsid w:val="00290500"/>
    <w:rsid w:val="0029434E"/>
    <w:rsid w:val="002A004E"/>
    <w:rsid w:val="002B0CDA"/>
    <w:rsid w:val="002E436F"/>
    <w:rsid w:val="002E5914"/>
    <w:rsid w:val="002F2AF3"/>
    <w:rsid w:val="002F3574"/>
    <w:rsid w:val="002F7E7A"/>
    <w:rsid w:val="00300052"/>
    <w:rsid w:val="003056B8"/>
    <w:rsid w:val="00311DCD"/>
    <w:rsid w:val="003121E8"/>
    <w:rsid w:val="00317BD4"/>
    <w:rsid w:val="00320B24"/>
    <w:rsid w:val="00334623"/>
    <w:rsid w:val="00361FEC"/>
    <w:rsid w:val="00362043"/>
    <w:rsid w:val="00365EA3"/>
    <w:rsid w:val="00371D9E"/>
    <w:rsid w:val="00371F8B"/>
    <w:rsid w:val="00372083"/>
    <w:rsid w:val="00386E93"/>
    <w:rsid w:val="0039538D"/>
    <w:rsid w:val="003A2FD7"/>
    <w:rsid w:val="003A3097"/>
    <w:rsid w:val="003A3802"/>
    <w:rsid w:val="003C3B26"/>
    <w:rsid w:val="003C78A2"/>
    <w:rsid w:val="003E1D93"/>
    <w:rsid w:val="003E2E89"/>
    <w:rsid w:val="003E42EA"/>
    <w:rsid w:val="003F1D64"/>
    <w:rsid w:val="003F3BB6"/>
    <w:rsid w:val="003F3F93"/>
    <w:rsid w:val="003F410F"/>
    <w:rsid w:val="003F4BD3"/>
    <w:rsid w:val="00404490"/>
    <w:rsid w:val="00407FAE"/>
    <w:rsid w:val="004109EA"/>
    <w:rsid w:val="00423117"/>
    <w:rsid w:val="00426569"/>
    <w:rsid w:val="00435325"/>
    <w:rsid w:val="00443C7A"/>
    <w:rsid w:val="004452BA"/>
    <w:rsid w:val="00451221"/>
    <w:rsid w:val="004555F7"/>
    <w:rsid w:val="00462CFD"/>
    <w:rsid w:val="00465CC4"/>
    <w:rsid w:val="00470C6C"/>
    <w:rsid w:val="0048122B"/>
    <w:rsid w:val="00484916"/>
    <w:rsid w:val="004861A7"/>
    <w:rsid w:val="0048758B"/>
    <w:rsid w:val="004A4904"/>
    <w:rsid w:val="004C539E"/>
    <w:rsid w:val="004D3EF9"/>
    <w:rsid w:val="004D53A9"/>
    <w:rsid w:val="004E459E"/>
    <w:rsid w:val="004E704D"/>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1F7F"/>
    <w:rsid w:val="00582F7D"/>
    <w:rsid w:val="005A539D"/>
    <w:rsid w:val="005A56AE"/>
    <w:rsid w:val="005A697D"/>
    <w:rsid w:val="005B0959"/>
    <w:rsid w:val="005B2564"/>
    <w:rsid w:val="005B6389"/>
    <w:rsid w:val="005C011B"/>
    <w:rsid w:val="005C6F4D"/>
    <w:rsid w:val="005D5D19"/>
    <w:rsid w:val="005D614B"/>
    <w:rsid w:val="005D77D7"/>
    <w:rsid w:val="005E4E84"/>
    <w:rsid w:val="005F2787"/>
    <w:rsid w:val="006126FE"/>
    <w:rsid w:val="00613CE9"/>
    <w:rsid w:val="00632502"/>
    <w:rsid w:val="00644994"/>
    <w:rsid w:val="00650F34"/>
    <w:rsid w:val="0065606B"/>
    <w:rsid w:val="0065759C"/>
    <w:rsid w:val="00661A8D"/>
    <w:rsid w:val="00664649"/>
    <w:rsid w:val="00664D44"/>
    <w:rsid w:val="006707FE"/>
    <w:rsid w:val="00671B36"/>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428A"/>
    <w:rsid w:val="007365E4"/>
    <w:rsid w:val="00753753"/>
    <w:rsid w:val="007538EE"/>
    <w:rsid w:val="00787A78"/>
    <w:rsid w:val="00792F97"/>
    <w:rsid w:val="00795109"/>
    <w:rsid w:val="007A0451"/>
    <w:rsid w:val="007B2D27"/>
    <w:rsid w:val="007B5A52"/>
    <w:rsid w:val="007B61C2"/>
    <w:rsid w:val="007C0828"/>
    <w:rsid w:val="007C3F70"/>
    <w:rsid w:val="007C4C7A"/>
    <w:rsid w:val="007D5451"/>
    <w:rsid w:val="007D76B6"/>
    <w:rsid w:val="007F6422"/>
    <w:rsid w:val="00813515"/>
    <w:rsid w:val="008159A4"/>
    <w:rsid w:val="00820C09"/>
    <w:rsid w:val="00822325"/>
    <w:rsid w:val="0082426A"/>
    <w:rsid w:val="00825032"/>
    <w:rsid w:val="0085738D"/>
    <w:rsid w:val="008612D4"/>
    <w:rsid w:val="008674D7"/>
    <w:rsid w:val="00880022"/>
    <w:rsid w:val="00891CAC"/>
    <w:rsid w:val="008A1E2D"/>
    <w:rsid w:val="008C2693"/>
    <w:rsid w:val="008F2CAF"/>
    <w:rsid w:val="00902EA3"/>
    <w:rsid w:val="0090431A"/>
    <w:rsid w:val="009076EA"/>
    <w:rsid w:val="00911F7D"/>
    <w:rsid w:val="00913B2E"/>
    <w:rsid w:val="00915DD8"/>
    <w:rsid w:val="009205FC"/>
    <w:rsid w:val="00921E57"/>
    <w:rsid w:val="00932225"/>
    <w:rsid w:val="00932353"/>
    <w:rsid w:val="00941499"/>
    <w:rsid w:val="00962DEF"/>
    <w:rsid w:val="0097433A"/>
    <w:rsid w:val="0098226A"/>
    <w:rsid w:val="009823A9"/>
    <w:rsid w:val="00983853"/>
    <w:rsid w:val="009849FB"/>
    <w:rsid w:val="009A7E78"/>
    <w:rsid w:val="009B0289"/>
    <w:rsid w:val="009B0E2C"/>
    <w:rsid w:val="009B1B5B"/>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6E5A"/>
    <w:rsid w:val="00AD1E2C"/>
    <w:rsid w:val="00AE7F81"/>
    <w:rsid w:val="00B03587"/>
    <w:rsid w:val="00B05B17"/>
    <w:rsid w:val="00B06504"/>
    <w:rsid w:val="00B33BB2"/>
    <w:rsid w:val="00B35B50"/>
    <w:rsid w:val="00B36BD0"/>
    <w:rsid w:val="00B413D5"/>
    <w:rsid w:val="00B54EBC"/>
    <w:rsid w:val="00B65F3F"/>
    <w:rsid w:val="00B71E01"/>
    <w:rsid w:val="00B81738"/>
    <w:rsid w:val="00B925C8"/>
    <w:rsid w:val="00B93BD6"/>
    <w:rsid w:val="00B93E3B"/>
    <w:rsid w:val="00BA0329"/>
    <w:rsid w:val="00BB0E07"/>
    <w:rsid w:val="00BB1A99"/>
    <w:rsid w:val="00BC0390"/>
    <w:rsid w:val="00BC1804"/>
    <w:rsid w:val="00BD3543"/>
    <w:rsid w:val="00BD741B"/>
    <w:rsid w:val="00BD7FD3"/>
    <w:rsid w:val="00BF6726"/>
    <w:rsid w:val="00C00168"/>
    <w:rsid w:val="00C04E7B"/>
    <w:rsid w:val="00C078EC"/>
    <w:rsid w:val="00C11650"/>
    <w:rsid w:val="00C171FB"/>
    <w:rsid w:val="00C27CF2"/>
    <w:rsid w:val="00C40E03"/>
    <w:rsid w:val="00C4793D"/>
    <w:rsid w:val="00C5015C"/>
    <w:rsid w:val="00C516C8"/>
    <w:rsid w:val="00C64FC2"/>
    <w:rsid w:val="00C653FB"/>
    <w:rsid w:val="00C657FA"/>
    <w:rsid w:val="00C73B42"/>
    <w:rsid w:val="00C84C6B"/>
    <w:rsid w:val="00C93159"/>
    <w:rsid w:val="00C9457C"/>
    <w:rsid w:val="00CA426C"/>
    <w:rsid w:val="00CA7DE6"/>
    <w:rsid w:val="00CB2251"/>
    <w:rsid w:val="00CB2938"/>
    <w:rsid w:val="00CB462E"/>
    <w:rsid w:val="00CB4A74"/>
    <w:rsid w:val="00CC70FB"/>
    <w:rsid w:val="00CE55AC"/>
    <w:rsid w:val="00D131B0"/>
    <w:rsid w:val="00D13BC3"/>
    <w:rsid w:val="00D14F03"/>
    <w:rsid w:val="00D21D72"/>
    <w:rsid w:val="00D409BB"/>
    <w:rsid w:val="00D448B5"/>
    <w:rsid w:val="00D5007A"/>
    <w:rsid w:val="00D5598B"/>
    <w:rsid w:val="00D56BD0"/>
    <w:rsid w:val="00D63679"/>
    <w:rsid w:val="00D6725D"/>
    <w:rsid w:val="00D71A2E"/>
    <w:rsid w:val="00D731FC"/>
    <w:rsid w:val="00D80973"/>
    <w:rsid w:val="00DB3708"/>
    <w:rsid w:val="00DC397E"/>
    <w:rsid w:val="00DC3EBF"/>
    <w:rsid w:val="00DC3FCF"/>
    <w:rsid w:val="00DE55A8"/>
    <w:rsid w:val="00E004F9"/>
    <w:rsid w:val="00E10DBE"/>
    <w:rsid w:val="00E14A7D"/>
    <w:rsid w:val="00E23547"/>
    <w:rsid w:val="00E336C0"/>
    <w:rsid w:val="00E3510B"/>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9649C"/>
    <w:rsid w:val="00EB404E"/>
    <w:rsid w:val="00EC14B1"/>
    <w:rsid w:val="00EC6379"/>
    <w:rsid w:val="00ED507C"/>
    <w:rsid w:val="00EE38CD"/>
    <w:rsid w:val="00EE6D2C"/>
    <w:rsid w:val="00F02271"/>
    <w:rsid w:val="00F12133"/>
    <w:rsid w:val="00F22C99"/>
    <w:rsid w:val="00F35569"/>
    <w:rsid w:val="00F3618F"/>
    <w:rsid w:val="00F503C8"/>
    <w:rsid w:val="00F56689"/>
    <w:rsid w:val="00F853FB"/>
    <w:rsid w:val="00FB3A22"/>
    <w:rsid w:val="00FB3C62"/>
    <w:rsid w:val="00FB6FEC"/>
    <w:rsid w:val="00FC3853"/>
    <w:rsid w:val="00FC53DE"/>
    <w:rsid w:val="00FC629F"/>
    <w:rsid w:val="00FC7652"/>
    <w:rsid w:val="00FD2192"/>
    <w:rsid w:val="00FD579B"/>
    <w:rsid w:val="00FD7838"/>
    <w:rsid w:val="00FE1360"/>
    <w:rsid w:val="00FE70B2"/>
    <w:rsid w:val="00FF5039"/>
    <w:rsid w:val="03FE8F70"/>
    <w:rsid w:val="2BD35491"/>
    <w:rsid w:val="3F74455A"/>
    <w:rsid w:val="4CDB5378"/>
    <w:rsid w:val="4FF62330"/>
    <w:rsid w:val="5FFC82FF"/>
    <w:rsid w:val="6ED9FD13"/>
    <w:rsid w:val="6FDEC097"/>
    <w:rsid w:val="75F55EBF"/>
    <w:rsid w:val="776BEF86"/>
    <w:rsid w:val="7977717B"/>
    <w:rsid w:val="7CBF5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3EC5A0"/>
  <w15:docId w15:val="{7AAC2595-E95E-124B-9DDE-B1FC31E22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qFormat/>
    <w:pPr>
      <w:widowControl/>
      <w:jc w:val="left"/>
    </w:pPr>
    <w:rPr>
      <w:rFonts w:ascii="Arial" w:hAnsi="Arial"/>
      <w:kern w:val="0"/>
      <w:sz w:val="18"/>
    </w:rPr>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rPr>
      <w:sz w:val="18"/>
      <w:szCs w:val="18"/>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qFormat/>
    <w:pPr>
      <w:pBdr>
        <w:bottom w:val="single" w:sz="6" w:space="1" w:color="auto"/>
      </w:pBdr>
      <w:tabs>
        <w:tab w:val="center" w:pos="4153"/>
        <w:tab w:val="right" w:pos="8306"/>
      </w:tabs>
      <w:snapToGrid w:val="0"/>
      <w:jc w:val="center"/>
    </w:pPr>
    <w:rPr>
      <w:sz w:val="18"/>
    </w:rPr>
  </w:style>
  <w:style w:type="paragraph" w:styleId="ab">
    <w:name w:val="Normal (Web)"/>
    <w:basedOn w:val="a"/>
    <w:uiPriority w:val="99"/>
    <w:qFormat/>
    <w:pPr>
      <w:widowControl/>
      <w:spacing w:before="100" w:beforeAutospacing="1" w:after="100" w:afterAutospacing="1"/>
      <w:jc w:val="left"/>
    </w:pPr>
    <w:rPr>
      <w:rFonts w:ascii="宋体" w:hAnsi="宋体"/>
      <w:kern w:val="0"/>
      <w:sz w:val="24"/>
    </w:rPr>
  </w:style>
  <w:style w:type="paragraph" w:styleId="ac">
    <w:name w:val="Title"/>
    <w:basedOn w:val="a"/>
    <w:link w:val="ad"/>
    <w:qFormat/>
    <w:pPr>
      <w:widowControl/>
      <w:jc w:val="center"/>
    </w:pPr>
    <w:rPr>
      <w:b/>
      <w:sz w:val="28"/>
      <w:lang w:eastAsia="en-US"/>
    </w:rPr>
  </w:style>
  <w:style w:type="character" w:styleId="ae">
    <w:name w:val="Strong"/>
    <w:basedOn w:val="a0"/>
    <w:qFormat/>
    <w:rPr>
      <w:b/>
    </w:rPr>
  </w:style>
  <w:style w:type="character" w:styleId="af">
    <w:name w:val="page number"/>
    <w:basedOn w:val="a0"/>
    <w:qFormat/>
  </w:style>
  <w:style w:type="character" w:styleId="af0">
    <w:name w:val="Emphasis"/>
    <w:basedOn w:val="a0"/>
    <w:qFormat/>
    <w:rPr>
      <w:i/>
    </w:rPr>
  </w:style>
  <w:style w:type="character" w:styleId="af1">
    <w:name w:val="Hyperlink"/>
    <w:basedOn w:val="a0"/>
    <w:qFormat/>
    <w:rPr>
      <w:color w:val="0000FF"/>
      <w:u w:val="single"/>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2">
    <w:name w:val="清單段落"/>
    <w:basedOn w:val="a"/>
    <w:qFormat/>
    <w:pPr>
      <w:ind w:left="720"/>
    </w:pPr>
  </w:style>
  <w:style w:type="character" w:customStyle="1" w:styleId="a8">
    <w:name w:val="批注框文本 字符"/>
    <w:basedOn w:val="a0"/>
    <w:link w:val="a7"/>
    <w:uiPriority w:val="99"/>
    <w:semiHidden/>
    <w:qFormat/>
    <w:rPr>
      <w:kern w:val="2"/>
      <w:sz w:val="18"/>
      <w:szCs w:val="18"/>
    </w:rPr>
  </w:style>
  <w:style w:type="character" w:customStyle="1" w:styleId="a6">
    <w:name w:val="日期 字符"/>
    <w:basedOn w:val="a0"/>
    <w:link w:val="a5"/>
    <w:uiPriority w:val="99"/>
    <w:semiHidden/>
    <w:qFormat/>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142</Words>
  <Characters>816</Characters>
  <Application>Microsoft Office Word</Application>
  <DocSecurity>0</DocSecurity>
  <Lines>6</Lines>
  <Paragraphs>1</Paragraphs>
  <ScaleCrop>false</ScaleCrop>
  <Company>WWW.YlmF.CoM</Company>
  <LinksUpToDate>false</LinksUpToDate>
  <CharactersWithSpaces>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Microsoft Office User</cp:lastModifiedBy>
  <cp:revision>3</cp:revision>
  <cp:lastPrinted>2013-11-13T01:54:00Z</cp:lastPrinted>
  <dcterms:created xsi:type="dcterms:W3CDTF">2021-04-02T10:02:00Z</dcterms:created>
  <dcterms:modified xsi:type="dcterms:W3CDTF">2021-04-02T10:03:00Z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F682E9788A5A4140968079AEB9163EE1</vt:lpwstr>
  </property>
</Properties>
</file>