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hint="default" w:ascii="微软雅黑" w:hAnsi="微软雅黑" w:eastAsia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  <w:lang w:val="en-US" w:eastAsia="zh-CN"/>
        </w:rPr>
        <w:t>幕天公益-我读书很猛</w:t>
      </w:r>
    </w:p>
    <w:p>
      <w:pPr>
        <w:numPr>
          <w:ilvl w:val="0"/>
          <w:numId w:val="0"/>
        </w:numPr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幕天公益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广州市幕天青少年教育发展服务中心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）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公益</w:t>
      </w:r>
      <w:bookmarkStart w:id="0" w:name="_GoBack"/>
      <w:bookmarkEnd w:id="0"/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04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23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公益营销类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2013年，由南方精英传媒、中国平安联合近百位社会精英发起成立幕天公益，以“每位少年都有向上生长的机会 ”为公益愿景，秉承“高效、专业地连接社会资源，帮助乡村少年多读书、读好书 ”的公益使命，帮助乡村少年精神成长，缩短城乡之间的文化差距，使之向上向善，拥有选择的可能。目前，幕天公益已形成以幕天图书角、幕天亲子阅读、幕天讲坛三大项目为主的公益模式。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2020年营销困境及挑战：4月23日世界读书日的前夕，受疫情影响，类似读书分享会、交流沙龙等形式的线下活动无法开展。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为阅读公益组织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1"/>
          <w:szCs w:val="21"/>
        </w:rPr>
        <w:t>幕天公益，打造一场可持续的、有仪式感的年度品牌传播活动。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策略：无法开展线下活动，线上活动就需要给参与者带来独特的、有仪式感的体验；且活动整体需与阅读相关。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解决方案的创益亮点：</w:t>
      </w:r>
      <w:r>
        <w:rPr>
          <w:rFonts w:hint="eastAsia" w:ascii="微软雅黑" w:hAnsi="微软雅黑" w:eastAsia="微软雅黑" w:cs="微软雅黑"/>
          <w:sz w:val="21"/>
          <w:szCs w:val="21"/>
        </w:rPr>
        <w:t>以挑战4小时23分钟长时间阅读的方式为参与者带来独特体验，以在帐篷中独处、安静地阅读的方式让参与者有仪式感；同时直播阅读全过程，既便于运营监督、记录素材，也在前期运营、后期反馈过程中，与参与者建立联系，为公益项目积累长期支持者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具体执行：4.23全天，参与者任选时间开始，挑战在帐篷里连续阅读4小时23分钟，并在抖音开启全程直播，接受公开监督。挑战成功，参与者将获得由幕天公益颁发的荣誉证书；挑战失败则需按照未完成的时长为幕天公益捐助善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“我读书很猛”核心创意阐释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① 阅读精神的体现：疫情宅家期间，很多人全天不间断地关注新闻动态，却仍深感恐慌；但在汉江方舱医院里，还有一位读书清流哥，在千人病房里，仍手捧理想国丛译。正如毛姆所说“书籍是一座可以随身携带的避难所”，在疫情中大家发现：阅读能够给人带来强大的精神力量。“我读书很猛”，既是对于完成4h23min阅读挑战的参与者的一种肯定，也是一种阅读态度，一种阅读精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② 知易行难的体验：持续读书四个小时，听起来似乎并非不可能，反而因为有难度，成为一个值得一试的挑战；因此一旦挑战成功，参与者也能收获满满的成就感。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③ 持续影响的扩大：关于“我读书很猛”，可以有更多的延伸：持续阅读4小时可以说“我读书很猛”，一个月读完四本书也可以说“我读书很猛”；甚至“我读书很猛”可以是自己美好的愿望，一种自嘲…… 每一种延伸，都能在大主题不变的前提下，以创意方式进行阅读倡导。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11825" cy="3123565"/>
            <wp:effectExtent l="0" t="0" r="3175" b="635"/>
            <wp:docPr id="7" name="图片 7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原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12460" cy="1627505"/>
            <wp:effectExtent l="0" t="0" r="2540" b="1079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419090" cy="4450080"/>
            <wp:effectExtent l="0" t="0" r="3810" b="7620"/>
            <wp:docPr id="11" name="图片 1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719445" cy="4260215"/>
            <wp:effectExtent l="0" t="0" r="8255" b="6985"/>
            <wp:docPr id="14" name="图片 1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137150" cy="4951730"/>
            <wp:effectExtent l="0" t="0" r="6350" b="1270"/>
            <wp:docPr id="16" name="图片 1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341620" cy="4036695"/>
            <wp:effectExtent l="0" t="0" r="5080" b="1905"/>
            <wp:docPr id="13" name="图片 13" descr="微信图片_20201208155703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208155703_WPS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479415" cy="4026535"/>
            <wp:effectExtent l="0" t="0" r="6985" b="12065"/>
            <wp:docPr id="12" name="图片 12" descr="骁四月二十三-一直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骁四月二十三-一直播"/>
                    <pic:cNvPicPr>
                      <a:picLocks noChangeAspect="1"/>
                    </pic:cNvPicPr>
                  </pic:nvPicPr>
                  <pic:blipFill>
                    <a:blip r:embed="rId16"/>
                    <a:srcRect l="19397" t="901" r="16704" b="70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嘉兴传媒签约演员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@王骁很娱乐 在4月23日当天的直播读书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instrText xml:space="preserve"> HYPERLINK "https://www.yizhibo.com/l/T_vQFN17sAWqksBJ.html"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https://www.yizhibo.com/l/T_vQFN17sAWqksBJ.html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17540" cy="3908425"/>
            <wp:effectExtent l="0" t="0" r="16510" b="15875"/>
            <wp:docPr id="3" name="图片 3" descr="企业微信截图_2021011817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202101181720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抖音响应视频作品：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eastAsia="zh-CN"/>
        </w:rPr>
        <w:instrText xml:space="preserve"> HYPERLINK "https://v.douyin.com/Jp6hKoW/"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eastAsia="zh-CN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sz w:val="21"/>
          <w:szCs w:val="21"/>
          <w:lang w:eastAsia="zh-CN"/>
        </w:rPr>
        <w:t>https://v.douyin.com/Jp6hKoW/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eastAsia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446395" cy="3564890"/>
            <wp:effectExtent l="0" t="0" r="1905" b="16510"/>
            <wp:docPr id="1" name="图片 1" descr="企业微信截图_2021011817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202101181721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抖音响应视频作品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instrText xml:space="preserve"> HYPERLINK "https://v.douyin.com/Jp6au1v/"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https://v.douyin.com/Jp6au1v/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2792730" cy="4823460"/>
            <wp:effectExtent l="0" t="0" r="7620" b="15240"/>
            <wp:docPr id="4" name="图片 4" descr="9705c339-944e-40ef-a95c-abd6b40df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05c339-944e-40ef-a95c-abd6b40df13a"/>
                    <pic:cNvPicPr>
                      <a:picLocks noChangeAspect="1"/>
                    </pic:cNvPicPr>
                  </pic:nvPicPr>
                  <pic:blipFill>
                    <a:blip r:embed="rId19"/>
                    <a:srcRect t="2877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抖音话题</w:t>
      </w:r>
    </w:p>
    <w:p>
      <w:pP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凭借独特的公益活动形式与内涵、强大的号召力，“我读书很猛”活动刷屏网络，成为今年4月23日世界读书日最火的阅读公益话题之一。阅读日当天，微博话题阅读量超2500万，抖音#我读书很猛#话题热度突破4000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联合深圳市爱阅公益基金会、北辰青年、灵析、南友圈、公益时报等39家公益伙伴、合作机构、媒体等实现跨界联动、扩大活动辐射范围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故宫博物院前院长单霁翔、知名先锋派作家马原、中央广播电视总台主持人张仲鲁、北辰青年CEO宋超、中山大学传播与设计学院副教授周如南等47位学者精英、行业大拿率先垂范参与阅读挑战，拔高了活动声量。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29670E"/>
    <w:rsid w:val="06D77758"/>
    <w:rsid w:val="0B0B1F61"/>
    <w:rsid w:val="10505010"/>
    <w:rsid w:val="1F4B0A02"/>
    <w:rsid w:val="2B774502"/>
    <w:rsid w:val="307B6204"/>
    <w:rsid w:val="32237C22"/>
    <w:rsid w:val="340E0AF4"/>
    <w:rsid w:val="38FD4B2B"/>
    <w:rsid w:val="43F64C31"/>
    <w:rsid w:val="4ABD4030"/>
    <w:rsid w:val="56E3067E"/>
    <w:rsid w:val="65C72A86"/>
    <w:rsid w:val="71B823A7"/>
    <w:rsid w:val="7C81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5</TotalTime>
  <ScaleCrop>false</ScaleCrop>
  <LinksUpToDate>false</LinksUpToDate>
  <CharactersWithSpaces>960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2021-04-20T03:36:38Z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5C7B1269AD8840AD95063F5C0A4BA945</vt:lpwstr>
  </property>
</Properties>
</file>