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0CCC50A" w14:textId="77777777" w:rsidR="00031308" w:rsidRPr="00031308" w:rsidRDefault="00031308" w:rsidP="0003130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 w:rsidRPr="00031308">
        <w:rPr>
          <w:rFonts w:ascii="微软雅黑" w:eastAsia="微软雅黑" w:hAnsi="微软雅黑" w:hint="eastAsia"/>
          <w:b/>
          <w:bCs/>
          <w:sz w:val="32"/>
          <w:szCs w:val="32"/>
        </w:rPr>
        <w:t>地铁嘉年华-LPL夏季群英荟</w:t>
      </w:r>
    </w:p>
    <w:p w14:paraId="41FEBB56" w14:textId="68B3BBCF" w:rsidR="00FD52A8" w:rsidRPr="00031308" w:rsidRDefault="00F9438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31308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031308">
        <w:rPr>
          <w:rFonts w:ascii="微软雅黑" w:eastAsia="微软雅黑" w:hAnsi="微软雅黑" w:hint="eastAsia"/>
          <w:sz w:val="21"/>
          <w:szCs w:val="21"/>
        </w:rPr>
        <w:t>LPL(英雄联盟职业联赛)S10</w:t>
      </w:r>
    </w:p>
    <w:p w14:paraId="6465B66B" w14:textId="0E839339" w:rsidR="00FD52A8" w:rsidRPr="00031308" w:rsidRDefault="00F9438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31308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031308">
        <w:rPr>
          <w:rFonts w:ascii="微软雅黑" w:eastAsia="微软雅黑" w:hAnsi="微软雅黑" w:hint="eastAsia"/>
          <w:sz w:val="21"/>
          <w:szCs w:val="21"/>
        </w:rPr>
        <w:t>电竞</w:t>
      </w:r>
    </w:p>
    <w:p w14:paraId="2D142175" w14:textId="543EF681" w:rsidR="00FD52A8" w:rsidRPr="00031308" w:rsidRDefault="00F9438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31308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031308">
        <w:rPr>
          <w:rFonts w:ascii="微软雅黑" w:eastAsia="微软雅黑" w:hAnsi="微软雅黑" w:hint="eastAsia"/>
          <w:sz w:val="21"/>
          <w:szCs w:val="21"/>
        </w:rPr>
        <w:t>2020.06.01-11.30</w:t>
      </w:r>
    </w:p>
    <w:p w14:paraId="715C942B" w14:textId="77777777" w:rsidR="00031308" w:rsidRDefault="00F94389" w:rsidP="00031308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031308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31308" w:rsidRPr="00031308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3A535F87" w14:textId="7E2876A5" w:rsidR="00FD52A8" w:rsidRPr="0003130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5EF2B5E" w14:textId="5DBB46B9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，LPL(英雄联盟职业联赛)S10落地上海。城艺通传媒响应政府号召，加快“上海-全球电竞之都”的建设，携手腾竞体育，在此重要的时间节点里，将电竞体育文化带入上海地铁，传递给日均千万的客流的上海地铁乘客。</w:t>
      </w:r>
    </w:p>
    <w:p w14:paraId="4E93CFEB" w14:textId="07AD3C1F" w:rsidR="00FD52A8" w:rsidRPr="0003130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地铁作为服务民众的城市轨道交通系统，如何将电竞与地铁无违和感的进行结合，营造出热烈的电竞氛围，并让民众扭转过去电竞仅是“娱乐消遣”的刻板印象，重新认识作为“体育项目”的电竞，是本次营销传播面临的两大挑战。</w:t>
      </w:r>
    </w:p>
    <w:p w14:paraId="179C3B39" w14:textId="77777777" w:rsidR="00FD52A8" w:rsidRDefault="00F94389" w:rsidP="00B71D35">
      <w:pPr>
        <w:spacing w:beforeLines="100" w:before="240" w:beforeAutospacing="1" w:afterLines="100" w:after="24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F2A5664" w14:textId="1CD688DB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本次营销旨在将“上海地铁”与“LPL(英雄联盟职业联赛)”两大IP进行结合，强强联手，通过线上线下多渠道打造立体式营销，扩大声量，为S10造势，为建设“电竞之都”出力。</w:t>
      </w:r>
    </w:p>
    <w:p w14:paraId="16412853" w14:textId="77777777" w:rsidR="00FD52A8" w:rsidRDefault="00F94389" w:rsidP="00B71D35">
      <w:pPr>
        <w:spacing w:beforeLines="100" w:before="240" w:beforeAutospacing="1" w:afterLines="100" w:after="24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DE3663A" w14:textId="74951AAB" w:rsidR="00FD52A8" w:rsidRPr="00B71D35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</w:t>
      </w:r>
      <w:r>
        <w:rPr>
          <w:rFonts w:ascii="微软雅黑" w:eastAsia="微软雅黑" w:hAnsi="微软雅黑" w:hint="eastAsia"/>
          <w:sz w:val="21"/>
          <w:szCs w:val="21"/>
        </w:rPr>
        <w:t>：以LPL(英雄联盟职业联赛)和上海地铁两大IP为核心，从暑期开始，通过线上线下的资源强整合，以及相关落地互动活动和比赛，全方位为上海地区的受众输送相关宣传内容，抢占用户心智。</w:t>
      </w:r>
    </w:p>
    <w:p w14:paraId="37D57EFC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创意亮点：</w:t>
      </w:r>
    </w:p>
    <w:p w14:paraId="14756111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亮点1：嘉年华模式吸引互动</w:t>
      </w:r>
    </w:p>
    <w:p w14:paraId="4BB5D9FE" w14:textId="172D0ECE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次营销通过增强互动感，打破普通受众与电竞之间的“壁垒”，落地上海万象城开办了为期4天的落地活动。活动中，不仅有供普通受众了解电竞、感受电竞的互动游戏区（内设游艺设备），观看LPL(英雄联盟职业联赛)夏季赛总决赛的的观赛区，还有供业余爱好者们报名，直接上场感受比赛魅力的比赛环节。让所有人都能参与其中，亲身体验电竞的魅力。</w:t>
      </w:r>
    </w:p>
    <w:p w14:paraId="1A78CE67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亮点2：全方位营销渠道输送</w:t>
      </w:r>
    </w:p>
    <w:p w14:paraId="4B7A6557" w14:textId="01EC296B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此次营销布局从线上到线下形成全方位多维度宣推矩阵。线上，官方微博、微信公众号、网络稿件、垂直游戏论坛、Metro大都会APP（上海地铁官方</w:t>
      </w:r>
      <w:r>
        <w:rPr>
          <w:rFonts w:ascii="微软雅黑" w:eastAsia="微软雅黑" w:hAnsi="微软雅黑"/>
          <w:sz w:val="21"/>
          <w:szCs w:val="21"/>
        </w:rPr>
        <w:t>APP）</w:t>
      </w:r>
      <w:r>
        <w:rPr>
          <w:rFonts w:ascii="微软雅黑" w:eastAsia="微软雅黑" w:hAnsi="微软雅黑" w:hint="eastAsia"/>
          <w:sz w:val="21"/>
          <w:szCs w:val="21"/>
        </w:rPr>
        <w:t>多方造势，推声量；线下，地铁站</w:t>
      </w:r>
      <w:r>
        <w:rPr>
          <w:rFonts w:ascii="微软雅黑" w:eastAsia="微软雅黑" w:hAnsi="微软雅黑" w:hint="eastAsia"/>
          <w:sz w:val="21"/>
          <w:szCs w:val="21"/>
        </w:rPr>
        <w:lastRenderedPageBreak/>
        <w:t>厅内三条文化长廊展示电竞历史，圆盘雕塑突出决赛时间，上海地铁221块LED屏、4.5万块地铁电视及站台屏轮番播放活动信息及独家制作的电竞纪录片，造声势。全渠道立体化，打造地铁电竞氛围，促使大众了解LPL(英雄联盟职业联赛)S10的相关信息，同时提供可以参与其中的现场活动，深切感受电竞体育化的全新意义与魅力。</w:t>
      </w:r>
    </w:p>
    <w:p w14:paraId="318E8888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亮点3：两大IP结合落点巧妙</w:t>
      </w:r>
    </w:p>
    <w:p w14:paraId="44189FA6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本次营销成功将上海地铁的元素与LPL(英雄联盟职业联赛)电竞内容贯穿，巧妙结合在整体营销活动的方方面面，如活动场地设计，互动内容创意等，跨界融合提升了两个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的完美关联呈现，起到了“1+1＞2”的效果。</w:t>
      </w:r>
    </w:p>
    <w:p w14:paraId="7FB17FC3" w14:textId="77777777" w:rsidR="00FD52A8" w:rsidRDefault="00F94389" w:rsidP="00B71D35">
      <w:pPr>
        <w:spacing w:beforeLines="100" w:before="240" w:beforeAutospacing="1" w:afterLines="100" w:after="24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77F6196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案例视频：https://www.bilibili.com/video/BV1r54y1s7Aj/</w:t>
      </w:r>
    </w:p>
    <w:p w14:paraId="4CCF9A2C" w14:textId="68549C08" w:rsidR="00FD52A8" w:rsidRPr="00AD57CF" w:rsidRDefault="00F94389" w:rsidP="00AD57CF">
      <w:pPr>
        <w:pStyle w:val="af1"/>
        <w:numPr>
          <w:ilvl w:val="0"/>
          <w:numId w:val="6"/>
        </w:numPr>
        <w:tabs>
          <w:tab w:val="left" w:pos="312"/>
        </w:tabs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AD57CF">
        <w:rPr>
          <w:rFonts w:ascii="微软雅黑" w:eastAsia="微软雅黑" w:hAnsi="微软雅黑" w:hint="eastAsia"/>
          <w:b/>
          <w:szCs w:val="21"/>
        </w:rPr>
        <w:t xml:space="preserve">预热期：线下大动作引发关注（06.01-08.12） </w:t>
      </w:r>
    </w:p>
    <w:p w14:paraId="535A6C4A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预热期在地铁内各处抢先上线电竞相关内容，引发粉丝讨论的同时勾起普通受众好奇心，并增进对电竞内容的了解。</w:t>
      </w:r>
    </w:p>
    <w:p w14:paraId="4A017230" w14:textId="369DB1E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自制电竞纪录片《与你同行》在地铁LED大屏、地铁电视上线</w:t>
      </w:r>
    </w:p>
    <w:p w14:paraId="2428C3A8" w14:textId="5ABEC62E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drawing>
          <wp:inline distT="0" distB="0" distL="114300" distR="114300" wp14:anchorId="295EF0F5" wp14:editId="3A4EB109">
            <wp:extent cx="5711190" cy="2205355"/>
            <wp:effectExtent l="0" t="0" r="3810" b="4445"/>
            <wp:docPr id="21" name="图片 21" descr="QQ截图2021011416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截图202101141618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DBC6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上海地铁站厅内三条文化长廊以及圆盘雕塑搭建并上线，吸引粉丝打卡</w:t>
      </w:r>
    </w:p>
    <w:p w14:paraId="158A094F" w14:textId="77777777" w:rsidR="00FD52A8" w:rsidRDefault="00FD52A8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</w:p>
    <w:p w14:paraId="6B93CF06" w14:textId="77777777" w:rsidR="00FD52A8" w:rsidRDefault="00FD52A8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</w:p>
    <w:p w14:paraId="1339DEB3" w14:textId="63C5B5B0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114300" distR="114300" wp14:anchorId="77EA6B6D" wp14:editId="77282789">
            <wp:extent cx="5714365" cy="4283075"/>
            <wp:effectExtent l="0" t="0" r="635" b="14605"/>
            <wp:docPr id="18" name="图片 18" descr="ab4e4cc6356dfff516f320eb26af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b4e4cc6356dfff516f320eb26afcf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5355" w14:textId="39FB6DB5" w:rsidR="00FD52A8" w:rsidRPr="00AD57CF" w:rsidRDefault="00F94389" w:rsidP="00AD57CF">
      <w:pPr>
        <w:pStyle w:val="af1"/>
        <w:numPr>
          <w:ilvl w:val="0"/>
          <w:numId w:val="6"/>
        </w:numPr>
        <w:tabs>
          <w:tab w:val="left" w:pos="312"/>
        </w:tabs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AD57CF">
        <w:rPr>
          <w:rFonts w:ascii="微软雅黑" w:eastAsia="微软雅黑" w:hAnsi="微软雅黑" w:hint="eastAsia"/>
          <w:b/>
          <w:szCs w:val="21"/>
        </w:rPr>
        <w:t>爆发期：全渠道宣传铺开抢占心智（08.13-08.30）</w:t>
      </w:r>
    </w:p>
    <w:p w14:paraId="7F5FB53F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此时期主推落地活动，全渠道拉开宣传矩阵。</w:t>
      </w:r>
    </w:p>
    <w:p w14:paraId="7E449CC5" w14:textId="32D81F1E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线上，微博、微信公众号、稿件、游戏垂直论坛、Metro大都会APP同时展开宣传并招募水友赛选手，深入游戏爱好者领域，为活动造势。</w:t>
      </w:r>
    </w:p>
    <w:p w14:paraId="771A931C" w14:textId="32F14BC5" w:rsidR="00FD52A8" w:rsidRDefault="002E7872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6DF491BD" wp14:editId="1B60FDAC">
            <wp:extent cx="5720715" cy="2597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33D6" w14:textId="5BFDA29F" w:rsidR="00FD52A8" w:rsidRPr="00B71D35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线下，落地活动启动，地铁LED大屏、地铁电视、站台屏宣传阵势拉开，营造电竞氛围，吸引普通民众参与嘉年华内容。</w:t>
      </w:r>
    </w:p>
    <w:p w14:paraId="1F0E4321" w14:textId="1E6CFB18" w:rsidR="00FD52A8" w:rsidRDefault="00F94389" w:rsidP="00B71D35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268B1F4B" wp14:editId="423C421C">
            <wp:extent cx="5710555" cy="2141220"/>
            <wp:effectExtent l="0" t="0" r="4445" b="7620"/>
            <wp:docPr id="17" name="图片 17" descr="微信图片_2021011415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1141517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0E27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114300" distR="114300" wp14:anchorId="1CC0F90D" wp14:editId="321F2923">
            <wp:extent cx="5709285" cy="3333115"/>
            <wp:effectExtent l="0" t="0" r="5715" b="4445"/>
            <wp:docPr id="15" name="图片 15" descr="7be80274813b7e57fff563fff8ce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be80274813b7e57fff563fff8cebd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59461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lastRenderedPageBreak/>
        <w:drawing>
          <wp:inline distT="0" distB="0" distL="114300" distR="114300" wp14:anchorId="7079ED24" wp14:editId="108B7E95">
            <wp:extent cx="5713730" cy="3648075"/>
            <wp:effectExtent l="0" t="0" r="1270" b="9525"/>
            <wp:docPr id="16" name="图片 16" descr="1061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6119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0114" w14:textId="55E98BD4" w:rsidR="0003130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drawing>
          <wp:inline distT="0" distB="0" distL="114300" distR="114300" wp14:anchorId="5283E163" wp14:editId="286A62D7">
            <wp:extent cx="5709285" cy="3806190"/>
            <wp:effectExtent l="0" t="0" r="5715" b="3810"/>
            <wp:docPr id="19" name="图片 19" descr="1087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8721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63E3" w14:textId="1B455FB6" w:rsidR="00FD52A8" w:rsidRPr="00031308" w:rsidRDefault="00F94389" w:rsidP="00AD57CF">
      <w:pPr>
        <w:numPr>
          <w:ilvl w:val="0"/>
          <w:numId w:val="6"/>
        </w:num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长尾期：持续输出内容种下心锚（08.31-11.30）</w:t>
      </w:r>
    </w:p>
    <w:p w14:paraId="00D3DE26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相关地铁电视节目《搭地铁游上海》上线，电竞纪录片持续输出，定期以不同主题更换内容，让搭乘地铁的乘客在长时间内对电竞可感可知，为决赛造势，加深IP关联度，种下“地铁-电竞”的心锚。</w:t>
      </w:r>
    </w:p>
    <w:p w14:paraId="5AFE13BF" w14:textId="77777777" w:rsidR="00FD52A8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noProof/>
          <w:sz w:val="21"/>
          <w:szCs w:val="21"/>
        </w:rPr>
        <w:lastRenderedPageBreak/>
        <w:drawing>
          <wp:inline distT="0" distB="0" distL="114300" distR="114300" wp14:anchorId="145E9DB6" wp14:editId="0CD50D29">
            <wp:extent cx="4637405" cy="3478530"/>
            <wp:effectExtent l="0" t="0" r="10795" b="11430"/>
            <wp:docPr id="20" name="图片 20" descr="11C48955-ACA0-460F-BC67-4839DA718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C48955-ACA0-460F-BC67-4839DA718BD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6C37" w14:textId="77777777" w:rsidR="00FD52A8" w:rsidRDefault="00F94389" w:rsidP="00B71D35">
      <w:pPr>
        <w:spacing w:beforeLines="100" w:before="240" w:beforeAutospacing="1" w:afterLines="100" w:after="24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5C4E3A4" w14:textId="0C632519" w:rsidR="00FD52A8" w:rsidRPr="00822D2E" w:rsidRDefault="00F94389" w:rsidP="00B71D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本次营销活动宣传触达人次超亿，现场总参与人数2</w:t>
      </w:r>
      <w:r>
        <w:rPr>
          <w:rFonts w:ascii="微软雅黑" w:eastAsia="微软雅黑" w:hAnsi="微软雅黑"/>
          <w:sz w:val="21"/>
          <w:szCs w:val="21"/>
        </w:rPr>
        <w:t>,</w:t>
      </w:r>
      <w:r>
        <w:rPr>
          <w:rFonts w:ascii="微软雅黑" w:eastAsia="微软雅黑" w:hAnsi="微软雅黑" w:hint="eastAsia"/>
          <w:sz w:val="21"/>
          <w:szCs w:val="21"/>
        </w:rPr>
        <w:t>000</w:t>
      </w:r>
      <w:r>
        <w:rPr>
          <w:rFonts w:ascii="微软雅黑" w:eastAsia="微软雅黑" w:hAnsi="微软雅黑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，地铁内宣传内容在游戏玩家内部引起广泛讨论，合作方满意度极高。</w:t>
      </w:r>
    </w:p>
    <w:p w14:paraId="1D5DF188" w14:textId="77777777" w:rsidR="00FD52A8" w:rsidRDefault="00FD52A8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p w14:paraId="3807B810" w14:textId="77777777" w:rsidR="00FD52A8" w:rsidRDefault="00FD52A8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p w14:paraId="1B2D067F" w14:textId="77777777" w:rsidR="00FD52A8" w:rsidRDefault="00FD52A8">
      <w:pPr>
        <w:pStyle w:val="af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FD52A8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00B5E" w14:textId="77777777" w:rsidR="00DE7D1B" w:rsidRDefault="00DE7D1B">
      <w:r>
        <w:separator/>
      </w:r>
    </w:p>
  </w:endnote>
  <w:endnote w:type="continuationSeparator" w:id="0">
    <w:p w14:paraId="40C95941" w14:textId="77777777" w:rsidR="00DE7D1B" w:rsidRDefault="00DE7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A6416" w14:textId="77777777" w:rsidR="00FD52A8" w:rsidRDefault="00F94389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2F3E7257" w14:textId="77777777" w:rsidR="00FD52A8" w:rsidRDefault="00FD52A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E190D" w14:textId="77777777" w:rsidR="00FD52A8" w:rsidRDefault="00FD52A8">
    <w:pPr>
      <w:pStyle w:val="a7"/>
      <w:framePr w:wrap="around" w:vAnchor="text" w:hAnchor="margin" w:xAlign="right" w:y="1"/>
      <w:rPr>
        <w:rStyle w:val="ae"/>
      </w:rPr>
    </w:pPr>
  </w:p>
  <w:p w14:paraId="2E53B07C" w14:textId="77777777" w:rsidR="00FD52A8" w:rsidRDefault="00FD52A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9499B" w14:textId="77777777" w:rsidR="00DE7D1B" w:rsidRDefault="00DE7D1B">
      <w:r>
        <w:separator/>
      </w:r>
    </w:p>
  </w:footnote>
  <w:footnote w:type="continuationSeparator" w:id="0">
    <w:p w14:paraId="53A1D72F" w14:textId="77777777" w:rsidR="00DE7D1B" w:rsidRDefault="00DE7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7E4EC" w14:textId="77777777" w:rsidR="00FD52A8" w:rsidRDefault="00F94389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451ADBC" wp14:editId="5C82EA2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63172C4"/>
    <w:multiLevelType w:val="singleLevel"/>
    <w:tmpl w:val="C63172C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2195878"/>
    <w:multiLevelType w:val="singleLevel"/>
    <w:tmpl w:val="D219587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10F25065"/>
    <w:multiLevelType w:val="hybridMultilevel"/>
    <w:tmpl w:val="C4B8756A"/>
    <w:lvl w:ilvl="0" w:tplc="7FC056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1308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04BC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0DBE"/>
    <w:rsid w:val="001D11F3"/>
    <w:rsid w:val="001D2E2D"/>
    <w:rsid w:val="001E12DA"/>
    <w:rsid w:val="001E38F1"/>
    <w:rsid w:val="001E6133"/>
    <w:rsid w:val="001F17F1"/>
    <w:rsid w:val="001F33F5"/>
    <w:rsid w:val="001F36FC"/>
    <w:rsid w:val="001F4270"/>
    <w:rsid w:val="0020719F"/>
    <w:rsid w:val="002208F6"/>
    <w:rsid w:val="0022117C"/>
    <w:rsid w:val="002363DE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87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49E2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4A61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711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192F"/>
    <w:rsid w:val="0073428A"/>
    <w:rsid w:val="007365E4"/>
    <w:rsid w:val="00753753"/>
    <w:rsid w:val="007538EE"/>
    <w:rsid w:val="00753DD8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4168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2D2E"/>
    <w:rsid w:val="00823822"/>
    <w:rsid w:val="00825032"/>
    <w:rsid w:val="00832432"/>
    <w:rsid w:val="008326D5"/>
    <w:rsid w:val="00833986"/>
    <w:rsid w:val="0085738D"/>
    <w:rsid w:val="008612D4"/>
    <w:rsid w:val="00862EFF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7CF"/>
    <w:rsid w:val="00AD58E1"/>
    <w:rsid w:val="00AE7F81"/>
    <w:rsid w:val="00AF0F77"/>
    <w:rsid w:val="00AF1D91"/>
    <w:rsid w:val="00B03FD0"/>
    <w:rsid w:val="00B05B17"/>
    <w:rsid w:val="00B24DCC"/>
    <w:rsid w:val="00B25274"/>
    <w:rsid w:val="00B25EC4"/>
    <w:rsid w:val="00B27391"/>
    <w:rsid w:val="00B35B50"/>
    <w:rsid w:val="00B36BD0"/>
    <w:rsid w:val="00B40529"/>
    <w:rsid w:val="00B413D5"/>
    <w:rsid w:val="00B5241D"/>
    <w:rsid w:val="00B54EBC"/>
    <w:rsid w:val="00B71D35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70D2"/>
    <w:rsid w:val="00D80973"/>
    <w:rsid w:val="00DB3708"/>
    <w:rsid w:val="00DB4C4A"/>
    <w:rsid w:val="00DC32E7"/>
    <w:rsid w:val="00DC397E"/>
    <w:rsid w:val="00DD56E4"/>
    <w:rsid w:val="00DE76F1"/>
    <w:rsid w:val="00DE7D1B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4389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52A8"/>
    <w:rsid w:val="00FD7838"/>
    <w:rsid w:val="00FD7E55"/>
    <w:rsid w:val="00FE1360"/>
    <w:rsid w:val="00FE4309"/>
    <w:rsid w:val="00FE497C"/>
    <w:rsid w:val="00FE6467"/>
    <w:rsid w:val="00FE70B2"/>
    <w:rsid w:val="00FE7398"/>
    <w:rsid w:val="11073F9A"/>
    <w:rsid w:val="12660DC0"/>
    <w:rsid w:val="18230C6A"/>
    <w:rsid w:val="1CB277EF"/>
    <w:rsid w:val="26FE0291"/>
    <w:rsid w:val="316C36EC"/>
    <w:rsid w:val="33F636D9"/>
    <w:rsid w:val="37F916E3"/>
    <w:rsid w:val="43042023"/>
    <w:rsid w:val="4362018F"/>
    <w:rsid w:val="441433D6"/>
    <w:rsid w:val="44E61421"/>
    <w:rsid w:val="4DA759E7"/>
    <w:rsid w:val="533B5A8C"/>
    <w:rsid w:val="5A8257F1"/>
    <w:rsid w:val="62FE67BE"/>
    <w:rsid w:val="7709126E"/>
    <w:rsid w:val="7B2A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DE6449"/>
  <w15:docId w15:val="{6003A4D1-376D-424A-AE53-96CFDD9A4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241</Words>
  <Characters>1377</Characters>
  <Application>Microsoft Office Word</Application>
  <DocSecurity>0</DocSecurity>
  <Lines>11</Lines>
  <Paragraphs>3</Paragraphs>
  <ScaleCrop>false</ScaleCrop>
  <Company>WWW.YlmF.CoM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6</cp:revision>
  <cp:lastPrinted>2012-10-11T08:46:00Z</cp:lastPrinted>
  <dcterms:created xsi:type="dcterms:W3CDTF">2021-01-25T02:01:00Z</dcterms:created>
  <dcterms:modified xsi:type="dcterms:W3CDTF">2021-02-01T10:01:00Z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