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6AD4662" w14:textId="488F0007" w:rsidR="000631F9" w:rsidRPr="002579F4" w:rsidRDefault="00D51700" w:rsidP="00D5170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proofErr w:type="gramStart"/>
      <w:r w:rsidRPr="00D51700">
        <w:rPr>
          <w:rFonts w:ascii="微软雅黑" w:eastAsia="微软雅黑" w:hAnsi="微软雅黑" w:hint="eastAsia"/>
          <w:b/>
          <w:sz w:val="32"/>
          <w:szCs w:val="32"/>
        </w:rPr>
        <w:t>致维嗨景</w:t>
      </w:r>
      <w:proofErr w:type="gramEnd"/>
      <w:r w:rsidRPr="00D51700">
        <w:rPr>
          <w:rFonts w:ascii="微软雅黑" w:eastAsia="微软雅黑" w:hAnsi="微软雅黑" w:hint="eastAsia"/>
          <w:b/>
          <w:sz w:val="32"/>
          <w:szCs w:val="32"/>
        </w:rPr>
        <w:t>™ 数字营销平台</w:t>
      </w:r>
    </w:p>
    <w:p w14:paraId="0F8EF881" w14:textId="77777777" w:rsidR="00A558FA" w:rsidRDefault="00B36BD0" w:rsidP="00BE2A23">
      <w:pPr>
        <w:jc w:val="left"/>
        <w:textAlignment w:val="baseline"/>
        <w:rPr>
          <w:rFonts w:ascii="微软雅黑" w:eastAsia="微软雅黑" w:hAnsi="微软雅黑"/>
          <w:b/>
        </w:rPr>
      </w:pPr>
      <w:r w:rsidRPr="00F503C8">
        <w:rPr>
          <w:rFonts w:ascii="微软雅黑" w:eastAsia="微软雅黑" w:hAnsi="微软雅黑" w:hint="eastAsia"/>
          <w:b/>
        </w:rPr>
        <w:t>报送</w:t>
      </w:r>
      <w:r w:rsidR="00B774FE">
        <w:rPr>
          <w:rFonts w:ascii="微软雅黑" w:eastAsia="微软雅黑" w:hAnsi="微软雅黑" w:hint="eastAsia"/>
          <w:b/>
        </w:rPr>
        <w:t>公司</w:t>
      </w:r>
      <w:r w:rsidRPr="00F503C8">
        <w:rPr>
          <w:rFonts w:ascii="微软雅黑" w:eastAsia="微软雅黑" w:hAnsi="微软雅黑" w:hint="eastAsia"/>
          <w:b/>
        </w:rPr>
        <w:t>：</w:t>
      </w:r>
      <w:proofErr w:type="gramStart"/>
      <w:r w:rsidR="00A558FA" w:rsidRPr="00D51700">
        <w:rPr>
          <w:rFonts w:ascii="微软雅黑" w:eastAsia="微软雅黑" w:hAnsi="微软雅黑" w:hint="eastAsia"/>
          <w:bCs/>
        </w:rPr>
        <w:t>致维科技</w:t>
      </w:r>
      <w:proofErr w:type="gramEnd"/>
    </w:p>
    <w:p w14:paraId="0DFDA7BC" w14:textId="77777777" w:rsidR="00D51700" w:rsidRDefault="00B36BD0" w:rsidP="00D51700">
      <w:pPr>
        <w:jc w:val="left"/>
        <w:textAlignment w:val="baseline"/>
        <w:rPr>
          <w:rFonts w:ascii="微软雅黑" w:eastAsia="微软雅黑" w:hAnsi="微软雅黑"/>
          <w:color w:val="FF0000"/>
          <w:kern w:val="0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D51700" w:rsidRPr="00D51700">
        <w:rPr>
          <w:rFonts w:ascii="微软雅黑" w:eastAsia="微软雅黑" w:hAnsi="微软雅黑" w:hint="eastAsia"/>
          <w:kern w:val="0"/>
        </w:rPr>
        <w:t>年度最佳数字营销平台</w:t>
      </w:r>
    </w:p>
    <w:p w14:paraId="4BD57077" w14:textId="1ABADEAF" w:rsidR="00664649" w:rsidRPr="002144FA" w:rsidRDefault="003F410F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56485FEE" w14:textId="18709E7A" w:rsidR="00584BCE" w:rsidRPr="00CE030A" w:rsidRDefault="00584BCE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szCs w:val="21"/>
        </w:rPr>
      </w:pPr>
      <w:proofErr w:type="gramStart"/>
      <w:r w:rsidRPr="00584BCE">
        <w:rPr>
          <w:rFonts w:ascii="微软雅黑" w:eastAsia="微软雅黑" w:hAnsi="微软雅黑" w:hint="eastAsia"/>
          <w:b/>
          <w:bCs/>
          <w:szCs w:val="21"/>
        </w:rPr>
        <w:t>致维嗨景</w:t>
      </w:r>
      <w:proofErr w:type="gramEnd"/>
      <w:r w:rsidRPr="00584BCE">
        <w:rPr>
          <w:rFonts w:ascii="微软雅黑" w:eastAsia="微软雅黑" w:hAnsi="微软雅黑" w:hint="eastAsia"/>
          <w:b/>
          <w:bCs/>
          <w:szCs w:val="21"/>
        </w:rPr>
        <w:t>™ 数字营销平台</w:t>
      </w:r>
      <w:r w:rsidR="00CE030A" w:rsidRPr="00CE030A">
        <w:rPr>
          <w:rFonts w:ascii="微软雅黑" w:eastAsia="微软雅黑" w:hAnsi="微软雅黑" w:hint="eastAsia"/>
        </w:rPr>
        <w:t>依托大数据</w:t>
      </w:r>
      <w:r w:rsidR="00CE030A">
        <w:rPr>
          <w:rFonts w:ascii="微软雅黑" w:eastAsia="微软雅黑" w:hAnsi="微软雅黑" w:hint="eastAsia"/>
        </w:rPr>
        <w:t>、</w:t>
      </w:r>
      <w:r w:rsidR="00CE030A" w:rsidRPr="00CE030A">
        <w:rPr>
          <w:rFonts w:ascii="微软雅黑" w:eastAsia="微软雅黑" w:hAnsi="微软雅黑" w:hint="eastAsia"/>
        </w:rPr>
        <w:t>云计算</w:t>
      </w:r>
      <w:r w:rsidR="00CE030A">
        <w:rPr>
          <w:rFonts w:ascii="微软雅黑" w:eastAsia="微软雅黑" w:hAnsi="微软雅黑" w:hint="eastAsia"/>
        </w:rPr>
        <w:t>、</w:t>
      </w:r>
      <w:r w:rsidR="00CE030A" w:rsidRPr="00CE030A">
        <w:rPr>
          <w:rFonts w:ascii="微软雅黑" w:eastAsia="微软雅黑" w:hAnsi="微软雅黑" w:hint="eastAsia"/>
        </w:rPr>
        <w:t>NLP、图像、视频等AI智能</w:t>
      </w:r>
      <w:r w:rsidR="00CE030A">
        <w:rPr>
          <w:rFonts w:ascii="微软雅黑" w:eastAsia="微软雅黑" w:hAnsi="微软雅黑" w:hint="eastAsia"/>
        </w:rPr>
        <w:t>，</w:t>
      </w:r>
      <w:r w:rsidR="00CE030A" w:rsidRPr="00CE030A">
        <w:rPr>
          <w:rFonts w:ascii="微软雅黑" w:eastAsia="微软雅黑" w:hAnsi="微软雅黑" w:hint="eastAsia"/>
        </w:rPr>
        <w:t>双端结合</w:t>
      </w:r>
      <w:r w:rsidR="00CE030A">
        <w:rPr>
          <w:rFonts w:ascii="微软雅黑" w:eastAsia="微软雅黑" w:hAnsi="微软雅黑" w:hint="eastAsia"/>
        </w:rPr>
        <w:t>，</w:t>
      </w:r>
      <w:r w:rsidR="00CE030A" w:rsidRPr="00CE030A">
        <w:rPr>
          <w:rFonts w:ascii="微软雅黑" w:eastAsia="微软雅黑" w:hAnsi="微软雅黑" w:hint="eastAsia"/>
        </w:rPr>
        <w:t>提供创意需求撮合、视频分析和智能编辑、广告投放管理、数据整合分析、账户监控诊断和辅助决策、多渠道全链路的效果全案营销解决方案,以满足广告主实时化、自动化、智能化和个性化的营销需求。</w:t>
      </w:r>
    </w:p>
    <w:p w14:paraId="319515C3" w14:textId="70032809" w:rsidR="00664649" w:rsidRPr="002144FA" w:rsidRDefault="003F410F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使用说明</w:t>
      </w:r>
    </w:p>
    <w:p w14:paraId="3F70ADAF" w14:textId="39C5FA5B" w:rsidR="005C71B8" w:rsidRDefault="008D4C57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proofErr w:type="gramStart"/>
      <w:r w:rsidRPr="008D4C57">
        <w:rPr>
          <w:rFonts w:ascii="微软雅黑" w:eastAsia="微软雅黑" w:hAnsi="微软雅黑" w:hint="eastAsia"/>
          <w:b/>
          <w:bCs/>
        </w:rPr>
        <w:t>致维嗨景</w:t>
      </w:r>
      <w:proofErr w:type="gramEnd"/>
      <w:r w:rsidRPr="008D4C57">
        <w:rPr>
          <w:rFonts w:ascii="微软雅黑" w:eastAsia="微软雅黑" w:hAnsi="微软雅黑" w:hint="eastAsia"/>
          <w:b/>
          <w:bCs/>
        </w:rPr>
        <w:t>™ SaaS营销平台包含五个系统</w:t>
      </w:r>
      <w:r w:rsidR="00D51700">
        <w:rPr>
          <w:rFonts w:ascii="微软雅黑" w:eastAsia="微软雅黑" w:hAnsi="微软雅黑" w:hint="eastAsia"/>
          <w:b/>
          <w:bCs/>
        </w:rPr>
        <w:t>：</w:t>
      </w:r>
    </w:p>
    <w:p w14:paraId="58C9FF3D" w14:textId="00154BAE" w:rsidR="008D4C57" w:rsidRPr="00D51700" w:rsidRDefault="00EB275C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r w:rsidRPr="008D4C57">
        <w:rPr>
          <w:rFonts w:ascii="微软雅黑" w:eastAsia="微软雅黑" w:hAnsi="微软雅黑"/>
          <w:noProof/>
        </w:rPr>
        <w:drawing>
          <wp:anchor distT="0" distB="0" distL="114300" distR="114300" simplePos="0" relativeHeight="251647488" behindDoc="0" locked="0" layoutInCell="1" allowOverlap="1" wp14:anchorId="48B8A959" wp14:editId="4C050550">
            <wp:simplePos x="0" y="0"/>
            <wp:positionH relativeFrom="margin">
              <wp:align>left</wp:align>
            </wp:positionH>
            <wp:positionV relativeFrom="page">
              <wp:posOffset>5273040</wp:posOffset>
            </wp:positionV>
            <wp:extent cx="5538470" cy="3040380"/>
            <wp:effectExtent l="0" t="0" r="5080" b="762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700">
        <w:rPr>
          <w:rFonts w:ascii="微软雅黑" w:eastAsia="微软雅黑" w:hAnsi="微软雅黑"/>
          <w:b/>
          <w:bCs/>
        </w:rPr>
        <w:t>1</w:t>
      </w:r>
      <w:r w:rsidR="00D51700">
        <w:rPr>
          <w:rFonts w:ascii="微软雅黑" w:eastAsia="微软雅黑" w:hAnsi="微软雅黑" w:hint="eastAsia"/>
          <w:b/>
          <w:bCs/>
        </w:rPr>
        <w:t>、</w:t>
      </w:r>
      <w:r w:rsidR="008D4C57" w:rsidRPr="005C71B8">
        <w:rPr>
          <w:rFonts w:ascii="微软雅黑" w:eastAsia="微软雅黑" w:hAnsi="微软雅黑" w:hint="eastAsia"/>
          <w:b/>
          <w:bCs/>
        </w:rPr>
        <w:t>ATOMIC(</w:t>
      </w:r>
      <w:proofErr w:type="spellStart"/>
      <w:r w:rsidR="008D4C57" w:rsidRPr="005C71B8">
        <w:rPr>
          <w:rFonts w:ascii="微软雅黑" w:eastAsia="微软雅黑" w:hAnsi="微软雅黑" w:hint="eastAsia"/>
          <w:b/>
          <w:bCs/>
        </w:rPr>
        <w:t>AccounT</w:t>
      </w:r>
      <w:proofErr w:type="spellEnd"/>
      <w:r w:rsidR="008D4C57" w:rsidRPr="005C71B8">
        <w:rPr>
          <w:rFonts w:ascii="微软雅黑" w:eastAsia="微软雅黑" w:hAnsi="微软雅黑" w:hint="eastAsia"/>
          <w:b/>
          <w:bCs/>
        </w:rPr>
        <w:t xml:space="preserve"> </w:t>
      </w:r>
      <w:proofErr w:type="spellStart"/>
      <w:r w:rsidR="008D4C57" w:rsidRPr="005C71B8">
        <w:rPr>
          <w:rFonts w:ascii="微软雅黑" w:eastAsia="微软雅黑" w:hAnsi="微软雅黑" w:hint="eastAsia"/>
          <w:b/>
          <w:bCs/>
        </w:rPr>
        <w:t>isonOMIC</w:t>
      </w:r>
      <w:proofErr w:type="spellEnd"/>
      <w:r w:rsidR="008D4C57" w:rsidRPr="005C71B8">
        <w:rPr>
          <w:rFonts w:ascii="微软雅黑" w:eastAsia="微软雅黑" w:hAnsi="微软雅黑" w:hint="eastAsia"/>
          <w:b/>
          <w:bCs/>
        </w:rPr>
        <w:t>)</w:t>
      </w:r>
      <w:r w:rsidR="008D4C57" w:rsidRPr="005C71B8">
        <w:rPr>
          <w:rFonts w:ascii="微软雅黑" w:eastAsia="微软雅黑" w:hAnsi="微软雅黑" w:hint="eastAsia"/>
        </w:rPr>
        <w:t>对广告推广账户整个生命周期进行一站式管理,整合公司业务流程,促进公司部门间以及产业链上下游协同高效运转，助力业务流程数字化，为企业智慧经营全面赋能。</w:t>
      </w:r>
    </w:p>
    <w:p w14:paraId="4E1EB43B" w14:textId="337A90E4" w:rsidR="008D4C57" w:rsidRPr="008D4C57" w:rsidRDefault="00D51700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bCs/>
        </w:rPr>
        <w:t>2</w:t>
      </w:r>
      <w:r>
        <w:rPr>
          <w:rFonts w:ascii="微软雅黑" w:eastAsia="微软雅黑" w:hAnsi="微软雅黑" w:hint="eastAsia"/>
          <w:b/>
          <w:bCs/>
        </w:rPr>
        <w:t>、</w:t>
      </w:r>
      <w:r w:rsidR="008D4C57" w:rsidRPr="008D4C57">
        <w:rPr>
          <w:rFonts w:ascii="微软雅黑" w:eastAsia="微软雅黑" w:hAnsi="微软雅黑" w:hint="eastAsia"/>
          <w:b/>
          <w:bCs/>
        </w:rPr>
        <w:t xml:space="preserve">OIDB(Omni-channel Intelligent </w:t>
      </w:r>
      <w:proofErr w:type="spellStart"/>
      <w:r w:rsidR="008D4C57" w:rsidRPr="008D4C57">
        <w:rPr>
          <w:rFonts w:ascii="微软雅黑" w:eastAsia="微软雅黑" w:hAnsi="微软雅黑" w:hint="eastAsia"/>
          <w:b/>
          <w:bCs/>
        </w:rPr>
        <w:t>DashBoard</w:t>
      </w:r>
      <w:proofErr w:type="spellEnd"/>
      <w:r w:rsidR="008D4C57" w:rsidRPr="008D4C57">
        <w:rPr>
          <w:rFonts w:ascii="微软雅黑" w:eastAsia="微软雅黑" w:hAnsi="微软雅黑" w:hint="eastAsia"/>
          <w:b/>
          <w:bCs/>
        </w:rPr>
        <w:t>)智能仪表盘</w:t>
      </w:r>
      <w:r w:rsidR="008D4C57">
        <w:rPr>
          <w:rFonts w:ascii="微软雅黑" w:eastAsia="微软雅黑" w:hAnsi="微软雅黑" w:hint="eastAsia"/>
        </w:rPr>
        <w:t>：</w:t>
      </w:r>
      <w:r w:rsidR="008D4C57" w:rsidRPr="008D4C57">
        <w:rPr>
          <w:rFonts w:ascii="微软雅黑" w:eastAsia="微软雅黑" w:hAnsi="微软雅黑" w:hint="eastAsia"/>
        </w:rPr>
        <w:t>帮助用户高效获取、查看、分析营销相关数据,通过多种磁贴的组合,实现不同层级多视角的数据分析需求,并支持将分析过程和结果固化分享, 支持200+数据指标、小时报、日报等报表的便捷制作和自动生成、数据异常报警等功能,助力提升营销效率。</w:t>
      </w:r>
    </w:p>
    <w:p w14:paraId="41AC276D" w14:textId="77777777" w:rsidR="00D51700" w:rsidRDefault="00D51700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r w:rsidRPr="00AF7B55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E022D6D" wp14:editId="353BC66B">
            <wp:extent cx="5562600" cy="32181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BE7E1" w14:textId="26598DF3" w:rsidR="008D4C57" w:rsidRPr="008D4C57" w:rsidRDefault="00D51700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bCs/>
        </w:rPr>
        <w:t>3</w:t>
      </w:r>
      <w:r>
        <w:rPr>
          <w:rFonts w:ascii="微软雅黑" w:eastAsia="微软雅黑" w:hAnsi="微软雅黑" w:hint="eastAsia"/>
          <w:b/>
          <w:bCs/>
        </w:rPr>
        <w:t>、</w:t>
      </w:r>
      <w:r w:rsidR="008D4C57" w:rsidRPr="008D4C57">
        <w:rPr>
          <w:rFonts w:ascii="微软雅黑" w:eastAsia="微软雅黑" w:hAnsi="微软雅黑" w:hint="eastAsia"/>
          <w:b/>
          <w:bCs/>
        </w:rPr>
        <w:t>OTD(Omni Trading Desk)支持多媒体跨账户广告投放的统一管理</w:t>
      </w:r>
      <w:r w:rsidR="008D4C57">
        <w:rPr>
          <w:rFonts w:ascii="微软雅黑" w:eastAsia="微软雅黑" w:hAnsi="微软雅黑" w:hint="eastAsia"/>
        </w:rPr>
        <w:t>：</w:t>
      </w:r>
      <w:r w:rsidR="008D4C57" w:rsidRPr="008D4C57">
        <w:rPr>
          <w:rFonts w:ascii="微软雅黑" w:eastAsia="微软雅黑" w:hAnsi="微软雅黑" w:hint="eastAsia"/>
        </w:rPr>
        <w:t>批量复制与编辑、智能投放模板便于沉淀并复用优化经验</w:t>
      </w:r>
      <w:r w:rsidR="008D4C57">
        <w:rPr>
          <w:rFonts w:ascii="微软雅黑" w:eastAsia="微软雅黑" w:hAnsi="微软雅黑" w:hint="eastAsia"/>
        </w:rPr>
        <w:t>，</w:t>
      </w:r>
      <w:r w:rsidR="008D4C57" w:rsidRPr="008D4C57">
        <w:rPr>
          <w:rFonts w:ascii="微软雅黑" w:eastAsia="微软雅黑" w:hAnsi="微软雅黑" w:hint="eastAsia"/>
        </w:rPr>
        <w:t>一揽子解决方案将广告账户搭建效率提升数倍。OTD/OIDB组合系统促进营销高效化、数字化、智能化</w:t>
      </w:r>
      <w:r w:rsidR="008D4C57">
        <w:rPr>
          <w:rFonts w:ascii="微软雅黑" w:eastAsia="微软雅黑" w:hAnsi="微软雅黑" w:hint="eastAsia"/>
        </w:rPr>
        <w:t>，</w:t>
      </w:r>
      <w:r w:rsidR="008D4C57" w:rsidRPr="008D4C57">
        <w:rPr>
          <w:rFonts w:ascii="微软雅黑" w:eastAsia="微软雅黑" w:hAnsi="微软雅黑" w:hint="eastAsia"/>
        </w:rPr>
        <w:t>成功服务</w:t>
      </w:r>
      <w:proofErr w:type="gramStart"/>
      <w:r w:rsidR="008D4C57" w:rsidRPr="008D4C57">
        <w:rPr>
          <w:rFonts w:ascii="微软雅黑" w:eastAsia="微软雅黑" w:hAnsi="微软雅黑" w:hint="eastAsia"/>
        </w:rPr>
        <w:t>包括腾讯浏览器</w:t>
      </w:r>
      <w:proofErr w:type="gramEnd"/>
      <w:r w:rsidR="008D4C57" w:rsidRPr="008D4C57">
        <w:rPr>
          <w:rFonts w:ascii="微软雅黑" w:eastAsia="微软雅黑" w:hAnsi="微软雅黑" w:hint="eastAsia"/>
        </w:rPr>
        <w:t>、淘宝、</w:t>
      </w:r>
      <w:proofErr w:type="gramStart"/>
      <w:r w:rsidR="008D4C57" w:rsidRPr="008D4C57">
        <w:rPr>
          <w:rFonts w:ascii="微软雅黑" w:eastAsia="微软雅黑" w:hAnsi="微软雅黑" w:hint="eastAsia"/>
        </w:rPr>
        <w:t>爱奇艺</w:t>
      </w:r>
      <w:proofErr w:type="gramEnd"/>
      <w:r w:rsidR="008D4C57" w:rsidRPr="008D4C57">
        <w:rPr>
          <w:rFonts w:ascii="微软雅黑" w:eastAsia="微软雅黑" w:hAnsi="微软雅黑" w:hint="eastAsia"/>
        </w:rPr>
        <w:t>、苏宁等多家头</w:t>
      </w:r>
      <w:r w:rsidRPr="008D4C57">
        <w:rPr>
          <w:rFonts w:ascii="微软雅黑" w:eastAsia="微软雅黑" w:hAnsi="微软雅黑" w:hint="eastAsia"/>
        </w:rPr>
        <w:t>部客户,也被百度、快手等多个合作媒体选为标杆技术合作平台。</w:t>
      </w:r>
      <w:r w:rsidR="00EB275C" w:rsidRPr="00AF7B55">
        <w:rPr>
          <w:rFonts w:ascii="微软雅黑" w:eastAsia="微软雅黑" w:hAnsi="微软雅黑"/>
          <w:noProof/>
        </w:rPr>
        <w:drawing>
          <wp:inline distT="0" distB="0" distL="0" distR="0" wp14:anchorId="54A76C08" wp14:editId="35E8570F">
            <wp:extent cx="5433060" cy="32175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C507" w14:textId="36E9D3C4" w:rsidR="00AF7B55" w:rsidRPr="008D4C57" w:rsidRDefault="00D51700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、</w:t>
      </w:r>
      <w:r w:rsidR="008D4C57" w:rsidRPr="008D4C57">
        <w:rPr>
          <w:rFonts w:ascii="微软雅黑" w:eastAsia="微软雅黑" w:hAnsi="微软雅黑" w:hint="eastAsia"/>
          <w:b/>
          <w:bCs/>
        </w:rPr>
        <w:t xml:space="preserve">OVATION(Omni Viral </w:t>
      </w:r>
      <w:proofErr w:type="spellStart"/>
      <w:r w:rsidR="008D4C57" w:rsidRPr="008D4C57">
        <w:rPr>
          <w:rFonts w:ascii="微软雅黑" w:eastAsia="微软雅黑" w:hAnsi="微软雅黑" w:hint="eastAsia"/>
          <w:b/>
          <w:bCs/>
        </w:rPr>
        <w:t>sensATION</w:t>
      </w:r>
      <w:proofErr w:type="spellEnd"/>
      <w:r w:rsidR="008D4C57" w:rsidRPr="008D4C57">
        <w:rPr>
          <w:rFonts w:ascii="微软雅黑" w:eastAsia="微软雅黑" w:hAnsi="微软雅黑" w:hint="eastAsia"/>
          <w:b/>
          <w:bCs/>
        </w:rPr>
        <w:t>)创意大中台</w:t>
      </w:r>
      <w:r w:rsidR="008D4C57">
        <w:rPr>
          <w:rFonts w:ascii="微软雅黑" w:eastAsia="微软雅黑" w:hAnsi="微软雅黑" w:hint="eastAsia"/>
        </w:rPr>
        <w:t>：</w:t>
      </w:r>
      <w:r w:rsidR="008D4C57" w:rsidRPr="008D4C57">
        <w:rPr>
          <w:rFonts w:ascii="微软雅黑" w:eastAsia="微软雅黑" w:hAnsi="微软雅黑" w:hint="eastAsia"/>
        </w:rPr>
        <w:t>围绕创意形成从需求发布-供应商接单-视频自动再加工-广告创意投放-数据整合和分析的价值闭环,该创意平台已被公司内创意人员和数十家外部供应</w:t>
      </w:r>
      <w:proofErr w:type="gramStart"/>
      <w:r w:rsidR="008D4C57" w:rsidRPr="008D4C57">
        <w:rPr>
          <w:rFonts w:ascii="微软雅黑" w:eastAsia="微软雅黑" w:hAnsi="微软雅黑" w:hint="eastAsia"/>
        </w:rPr>
        <w:t>商广泛</w:t>
      </w:r>
      <w:proofErr w:type="gramEnd"/>
      <w:r w:rsidR="008D4C57" w:rsidRPr="008D4C57">
        <w:rPr>
          <w:rFonts w:ascii="微软雅黑" w:eastAsia="微软雅黑" w:hAnsi="微软雅黑" w:hint="eastAsia"/>
        </w:rPr>
        <w:t>应用</w:t>
      </w:r>
      <w:r w:rsidR="00B00938">
        <w:rPr>
          <w:rFonts w:ascii="微软雅黑" w:eastAsia="微软雅黑" w:hAnsi="微软雅黑" w:hint="eastAsia"/>
        </w:rPr>
        <w:t>，</w:t>
      </w:r>
      <w:r w:rsidR="008D4C57" w:rsidRPr="008D4C57">
        <w:rPr>
          <w:rFonts w:ascii="微软雅黑" w:eastAsia="微软雅黑" w:hAnsi="微软雅黑" w:hint="eastAsia"/>
        </w:rPr>
        <w:t>并</w:t>
      </w:r>
      <w:bookmarkStart w:id="0" w:name="_Hlk60751615"/>
      <w:r w:rsidR="008D4C57" w:rsidRPr="008D4C57">
        <w:rPr>
          <w:rFonts w:ascii="微软雅黑" w:eastAsia="微软雅黑" w:hAnsi="微软雅黑" w:hint="eastAsia"/>
        </w:rPr>
        <w:t>为上海第十三届大学生电视节广告视频大赛提供了专业的平台支持</w:t>
      </w:r>
      <w:bookmarkEnd w:id="0"/>
      <w:r w:rsidR="008D4C57" w:rsidRPr="008D4C57">
        <w:rPr>
          <w:rFonts w:ascii="微软雅黑" w:eastAsia="微软雅黑" w:hAnsi="微软雅黑" w:hint="eastAsia"/>
        </w:rPr>
        <w:t>。</w:t>
      </w:r>
    </w:p>
    <w:p w14:paraId="343967B9" w14:textId="00AF0845" w:rsidR="00D51700" w:rsidRDefault="00D51700" w:rsidP="00EB275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4826F97" wp14:editId="03DA3B39">
            <wp:extent cx="5462905" cy="30721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F56B7" w14:textId="3D16F172" w:rsidR="00584BCE" w:rsidRPr="00D51700" w:rsidRDefault="00D51700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D51700">
        <w:rPr>
          <w:rFonts w:ascii="微软雅黑" w:eastAsia="微软雅黑" w:hAnsi="微软雅黑"/>
          <w:b/>
          <w:bCs/>
        </w:rPr>
        <w:t>5</w:t>
      </w:r>
      <w:r w:rsidRPr="00D51700">
        <w:rPr>
          <w:rFonts w:ascii="微软雅黑" w:eastAsia="微软雅黑" w:hAnsi="微软雅黑" w:hint="eastAsia"/>
          <w:b/>
          <w:bCs/>
        </w:rPr>
        <w:t>、</w:t>
      </w:r>
      <w:r w:rsidR="008D4C57" w:rsidRPr="008D4C57">
        <w:rPr>
          <w:rFonts w:ascii="微软雅黑" w:eastAsia="微软雅黑" w:hAnsi="微软雅黑" w:hint="eastAsia"/>
          <w:b/>
          <w:bCs/>
        </w:rPr>
        <w:t>PERIODIC(</w:t>
      </w:r>
      <w:proofErr w:type="spellStart"/>
      <w:r w:rsidR="008D4C57" w:rsidRPr="008D4C57">
        <w:rPr>
          <w:rFonts w:ascii="微软雅黑" w:eastAsia="微软雅黑" w:hAnsi="微软雅黑" w:hint="eastAsia"/>
          <w:b/>
          <w:bCs/>
        </w:rPr>
        <w:t>PERformance</w:t>
      </w:r>
      <w:proofErr w:type="spellEnd"/>
      <w:r w:rsidR="008D4C57" w:rsidRPr="008D4C57">
        <w:rPr>
          <w:rFonts w:ascii="微软雅黑" w:eastAsia="微软雅黑" w:hAnsi="微软雅黑" w:hint="eastAsia"/>
          <w:b/>
          <w:bCs/>
        </w:rPr>
        <w:t xml:space="preserve"> IO Data </w:t>
      </w:r>
      <w:proofErr w:type="spellStart"/>
      <w:r w:rsidR="008D4C57" w:rsidRPr="008D4C57">
        <w:rPr>
          <w:rFonts w:ascii="微软雅黑" w:eastAsia="微软雅黑" w:hAnsi="微软雅黑" w:hint="eastAsia"/>
          <w:b/>
          <w:bCs/>
        </w:rPr>
        <w:t>IntelligenCe</w:t>
      </w:r>
      <w:proofErr w:type="spellEnd"/>
      <w:r w:rsidR="008D4C57" w:rsidRPr="008D4C57">
        <w:rPr>
          <w:rFonts w:ascii="微软雅黑" w:eastAsia="微软雅黑" w:hAnsi="微软雅黑" w:hint="eastAsia"/>
        </w:rPr>
        <w:t>)</w:t>
      </w:r>
      <w:r w:rsidR="008D4C57" w:rsidRPr="008D4C57">
        <w:rPr>
          <w:rFonts w:ascii="微软雅黑" w:eastAsia="微软雅黑" w:hAnsi="微软雅黑" w:hint="eastAsia"/>
          <w:b/>
          <w:bCs/>
        </w:rPr>
        <w:t>数据和智能中台：</w:t>
      </w:r>
      <w:r w:rsidR="008D4C57" w:rsidRPr="008D4C57">
        <w:rPr>
          <w:rFonts w:ascii="微软雅黑" w:eastAsia="微软雅黑" w:hAnsi="微软雅黑" w:hint="eastAsia"/>
        </w:rPr>
        <w:t>对海量高维数据进行清洗、智能整合分析和个性分发,已上线的功能包括账户智能巡检,出价监测,创意、广告主以及媒体各维度智能简报等。</w:t>
      </w:r>
    </w:p>
    <w:p w14:paraId="3A9E6C1E" w14:textId="01231F42" w:rsidR="003F410F" w:rsidRDefault="003F410F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应用范围</w:t>
      </w:r>
    </w:p>
    <w:p w14:paraId="6AA6993B" w14:textId="77777777" w:rsidR="00C7549F" w:rsidRPr="002722F0" w:rsidRDefault="00C7549F" w:rsidP="00EB275C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/>
          <w:bCs/>
        </w:rPr>
      </w:pPr>
      <w:r w:rsidRPr="002722F0">
        <w:rPr>
          <w:rFonts w:ascii="微软雅黑" w:eastAsia="微软雅黑" w:hAnsi="微软雅黑" w:hint="eastAsia"/>
          <w:b/>
          <w:bCs/>
        </w:rPr>
        <w:t>对内</w:t>
      </w:r>
    </w:p>
    <w:p w14:paraId="14516093" w14:textId="77777777" w:rsidR="00C7549F" w:rsidRDefault="00C7549F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涉及公司的各个部门，公司高管、业务支持部、媒介、销售、财务、营销策略部、视频团队、平面设计团队。</w:t>
      </w:r>
    </w:p>
    <w:p w14:paraId="10F2AFB6" w14:textId="0F8E4613" w:rsidR="00C7549F" w:rsidRDefault="00C7549F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ATOMIC</w:t>
      </w:r>
      <w:r>
        <w:rPr>
          <w:rFonts w:ascii="微软雅黑" w:eastAsia="微软雅黑" w:hAnsi="微软雅黑" w:hint="eastAsia"/>
        </w:rPr>
        <w:t>：业务支持部提交开户需求；媒介部开通推广账户；媒介、销售、财务、管理层查看公司业绩</w:t>
      </w:r>
      <w:r w:rsidR="00D51700">
        <w:rPr>
          <w:rFonts w:ascii="微软雅黑" w:eastAsia="微软雅黑" w:hAnsi="微软雅黑" w:hint="eastAsia"/>
        </w:rPr>
        <w:t>。</w:t>
      </w:r>
    </w:p>
    <w:p w14:paraId="494B9775" w14:textId="47349990" w:rsidR="00C7549F" w:rsidRDefault="00C7549F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O</w:t>
      </w:r>
      <w:r>
        <w:rPr>
          <w:rFonts w:ascii="微软雅黑" w:eastAsia="微软雅黑" w:hAnsi="微软雅黑"/>
        </w:rPr>
        <w:t>VATION</w:t>
      </w:r>
      <w:r>
        <w:rPr>
          <w:rFonts w:ascii="微软雅黑" w:eastAsia="微软雅黑" w:hAnsi="微软雅黑" w:hint="eastAsia"/>
        </w:rPr>
        <w:t>：营销策略部发布工单；视频部、平面设计部接单、制作、上传视频图片；进行数据分析</w:t>
      </w:r>
      <w:r w:rsidR="00D51700">
        <w:rPr>
          <w:rFonts w:ascii="微软雅黑" w:eastAsia="微软雅黑" w:hAnsi="微软雅黑" w:hint="eastAsia"/>
        </w:rPr>
        <w:t>。</w:t>
      </w:r>
    </w:p>
    <w:p w14:paraId="73FE4223" w14:textId="5B2E9C04" w:rsidR="00C7549F" w:rsidRDefault="00C7549F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O</w:t>
      </w:r>
      <w:r>
        <w:rPr>
          <w:rFonts w:ascii="微软雅黑" w:eastAsia="微软雅黑" w:hAnsi="微软雅黑"/>
        </w:rPr>
        <w:t>TD</w:t>
      </w:r>
      <w:r>
        <w:rPr>
          <w:rFonts w:ascii="微软雅黑" w:eastAsia="微软雅黑" w:hAnsi="微软雅黑" w:hint="eastAsia"/>
        </w:rPr>
        <w:t>：营销策略部使用进行广告投放</w:t>
      </w:r>
      <w:r w:rsidR="00D51700">
        <w:rPr>
          <w:rFonts w:ascii="微软雅黑" w:eastAsia="微软雅黑" w:hAnsi="微软雅黑" w:hint="eastAsia"/>
        </w:rPr>
        <w:t>。</w:t>
      </w:r>
    </w:p>
    <w:p w14:paraId="7C3C225C" w14:textId="64121746" w:rsidR="00C7549F" w:rsidRPr="00003A7E" w:rsidRDefault="00C7549F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O</w:t>
      </w:r>
      <w:r>
        <w:rPr>
          <w:rFonts w:ascii="微软雅黑" w:eastAsia="微软雅黑" w:hAnsi="微软雅黑"/>
        </w:rPr>
        <w:t>IDB</w:t>
      </w:r>
      <w:r>
        <w:rPr>
          <w:rFonts w:ascii="微软雅黑" w:eastAsia="微软雅黑" w:hAnsi="微软雅黑" w:hint="eastAsia"/>
        </w:rPr>
        <w:t>：营销策略部进行数据分析</w:t>
      </w:r>
      <w:r w:rsidR="00D51700">
        <w:rPr>
          <w:rFonts w:ascii="微软雅黑" w:eastAsia="微软雅黑" w:hAnsi="微软雅黑" w:hint="eastAsia"/>
        </w:rPr>
        <w:t>。</w:t>
      </w:r>
    </w:p>
    <w:p w14:paraId="29FF281F" w14:textId="619C56D3" w:rsidR="00C7549F" w:rsidRPr="00D51700" w:rsidRDefault="00D51700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2、</w:t>
      </w:r>
      <w:r w:rsidR="00C7549F" w:rsidRPr="00D51700">
        <w:rPr>
          <w:rFonts w:ascii="微软雅黑" w:eastAsia="微软雅黑" w:hAnsi="微软雅黑" w:hint="eastAsia"/>
          <w:b/>
          <w:bCs/>
        </w:rPr>
        <w:t>对外</w:t>
      </w:r>
      <w:r w:rsidR="00C7549F" w:rsidRPr="00D51700">
        <w:rPr>
          <w:rFonts w:ascii="微软雅黑" w:eastAsia="微软雅黑" w:hAnsi="微软雅黑"/>
          <w:b/>
          <w:bCs/>
        </w:rPr>
        <w:t xml:space="preserve"> </w:t>
      </w:r>
      <w:r w:rsidR="00C7549F" w:rsidRPr="00D51700">
        <w:rPr>
          <w:rFonts w:ascii="微软雅黑" w:eastAsia="微软雅黑" w:hAnsi="微软雅黑" w:hint="eastAsia"/>
          <w:b/>
          <w:bCs/>
        </w:rPr>
        <w:t>：</w:t>
      </w:r>
      <w:r w:rsidR="00C7549F" w:rsidRPr="00D51700">
        <w:rPr>
          <w:rFonts w:ascii="微软雅黑" w:eastAsia="微软雅黑" w:hAnsi="微软雅黑" w:hint="eastAsia"/>
        </w:rPr>
        <w:t>广告主、供应商、大学</w:t>
      </w:r>
      <w:r w:rsidR="00C7549F" w:rsidRPr="00D51700">
        <w:rPr>
          <w:rFonts w:ascii="微软雅黑" w:eastAsia="微软雅黑" w:hAnsi="微软雅黑"/>
        </w:rPr>
        <w:t xml:space="preserve"> </w:t>
      </w:r>
    </w:p>
    <w:p w14:paraId="3CB2FB1D" w14:textId="77777777" w:rsidR="00D52DF6" w:rsidRPr="002144FA" w:rsidRDefault="003F410F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应用实例</w:t>
      </w:r>
    </w:p>
    <w:p w14:paraId="395856CF" w14:textId="77777777" w:rsidR="00B774FE" w:rsidRDefault="003A5DD4" w:rsidP="00EB275C">
      <w:pPr>
        <w:pStyle w:val="ab"/>
        <w:numPr>
          <w:ilvl w:val="0"/>
          <w:numId w:val="12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/>
          <w:bCs/>
          <w:iCs/>
        </w:rPr>
      </w:pPr>
      <w:r w:rsidRPr="0068302A">
        <w:rPr>
          <w:rFonts w:ascii="微软雅黑" w:eastAsia="微软雅黑" w:hAnsi="微软雅黑" w:hint="eastAsia"/>
          <w:b/>
          <w:bCs/>
          <w:iCs/>
        </w:rPr>
        <w:t>苏宁案例</w:t>
      </w:r>
    </w:p>
    <w:p w14:paraId="65F48EAA" w14:textId="1921A771" w:rsidR="00F6400C" w:rsidRPr="00D51700" w:rsidRDefault="00F6400C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  <w:iCs/>
        </w:rPr>
      </w:pPr>
      <w:r w:rsidRPr="00F6400C">
        <w:rPr>
          <w:rFonts w:ascii="微软雅黑" w:eastAsia="微软雅黑" w:hAnsi="微软雅黑" w:hint="eastAsia"/>
          <w:b/>
          <w:bCs/>
          <w:iCs/>
        </w:rPr>
        <w:lastRenderedPageBreak/>
        <w:t>于2</w:t>
      </w:r>
      <w:r w:rsidRPr="00F6400C">
        <w:rPr>
          <w:rFonts w:ascii="微软雅黑" w:eastAsia="微软雅黑" w:hAnsi="微软雅黑"/>
          <w:b/>
          <w:bCs/>
          <w:iCs/>
        </w:rPr>
        <w:t>020</w:t>
      </w:r>
      <w:r w:rsidRPr="00F6400C">
        <w:rPr>
          <w:rFonts w:ascii="微软雅黑" w:eastAsia="微软雅黑" w:hAnsi="微软雅黑" w:hint="eastAsia"/>
          <w:b/>
          <w:bCs/>
          <w:iCs/>
        </w:rPr>
        <w:t>年下旬快手全新升级快手磁力引擎，Marketing API全面对外开放，构建智能营销新生态。在此过程中，</w:t>
      </w:r>
      <w:proofErr w:type="gramStart"/>
      <w:r w:rsidRPr="00F6400C">
        <w:rPr>
          <w:rFonts w:ascii="微软雅黑" w:eastAsia="微软雅黑" w:hAnsi="微软雅黑" w:hint="eastAsia"/>
          <w:b/>
          <w:bCs/>
          <w:iCs/>
        </w:rPr>
        <w:t>致维科技</w:t>
      </w:r>
      <w:proofErr w:type="gramEnd"/>
      <w:r>
        <w:rPr>
          <w:rFonts w:ascii="微软雅黑" w:eastAsia="微软雅黑" w:hAnsi="微软雅黑" w:hint="eastAsia"/>
          <w:b/>
          <w:bCs/>
          <w:iCs/>
        </w:rPr>
        <w:t>通过优秀的技术</w:t>
      </w:r>
      <w:r w:rsidR="0065411E">
        <w:rPr>
          <w:rFonts w:ascii="微软雅黑" w:eastAsia="微软雅黑" w:hAnsi="微软雅黑" w:hint="eastAsia"/>
          <w:b/>
          <w:bCs/>
          <w:iCs/>
        </w:rPr>
        <w:t>能力</w:t>
      </w:r>
      <w:r>
        <w:rPr>
          <w:rFonts w:ascii="微软雅黑" w:eastAsia="微软雅黑" w:hAnsi="微软雅黑" w:hint="eastAsia"/>
          <w:b/>
          <w:bCs/>
          <w:iCs/>
        </w:rPr>
        <w:t>，</w:t>
      </w:r>
      <w:r w:rsidR="0068302A" w:rsidRPr="0068302A">
        <w:rPr>
          <w:rFonts w:ascii="微软雅黑" w:eastAsia="微软雅黑" w:hAnsi="微软雅黑" w:hint="eastAsia"/>
          <w:iCs/>
        </w:rPr>
        <w:t>依托快手Marketing API提供的众多强大功能，搭建起自有平台“致维智能营销云”（现升级为</w:t>
      </w:r>
      <w:proofErr w:type="gramStart"/>
      <w:r w:rsidR="0068302A" w:rsidRPr="0068302A">
        <w:rPr>
          <w:rFonts w:ascii="微软雅黑" w:eastAsia="微软雅黑" w:hAnsi="微软雅黑" w:hint="eastAsia"/>
          <w:iCs/>
        </w:rPr>
        <w:t>致维嗨景</w:t>
      </w:r>
      <w:proofErr w:type="gramEnd"/>
      <w:r w:rsidR="0068302A" w:rsidRPr="0068302A">
        <w:rPr>
          <w:rFonts w:ascii="微软雅黑" w:eastAsia="微软雅黑" w:hAnsi="微软雅黑" w:hint="eastAsia"/>
          <w:iCs/>
        </w:rPr>
        <w:t>™ 数字营销平台），先后上线了OTD、OIDB、OVATION等多个产品。其中在为电</w:t>
      </w:r>
      <w:proofErr w:type="gramStart"/>
      <w:r w:rsidR="0068302A" w:rsidRPr="0068302A">
        <w:rPr>
          <w:rFonts w:ascii="微软雅黑" w:eastAsia="微软雅黑" w:hAnsi="微软雅黑" w:hint="eastAsia"/>
          <w:iCs/>
        </w:rPr>
        <w:t>商客户</w:t>
      </w:r>
      <w:proofErr w:type="gramEnd"/>
      <w:r w:rsidR="0068302A" w:rsidRPr="0068302A">
        <w:rPr>
          <w:rFonts w:ascii="微软雅黑" w:eastAsia="微软雅黑" w:hAnsi="微软雅黑" w:hint="eastAsia"/>
          <w:iCs/>
        </w:rPr>
        <w:t>苏宁投放过程中，通过OTD搭建账户的效率比原来至少提高8倍以上，日均上新创意1000-2000条，制作各类数据分析图表、自动化报表等效率提升90%以上，帮助优化师大</w:t>
      </w:r>
      <w:proofErr w:type="gramStart"/>
      <w:r w:rsidR="0068302A" w:rsidRPr="0068302A">
        <w:rPr>
          <w:rFonts w:ascii="微软雅黑" w:eastAsia="微软雅黑" w:hAnsi="微软雅黑" w:hint="eastAsia"/>
          <w:iCs/>
        </w:rPr>
        <w:t>幅提高</w:t>
      </w:r>
      <w:proofErr w:type="gramEnd"/>
      <w:r w:rsidR="0068302A" w:rsidRPr="0068302A">
        <w:rPr>
          <w:rFonts w:ascii="微软雅黑" w:eastAsia="微软雅黑" w:hAnsi="微软雅黑" w:hint="eastAsia"/>
          <w:iCs/>
        </w:rPr>
        <w:t>效率，在电</w:t>
      </w:r>
      <w:proofErr w:type="gramStart"/>
      <w:r w:rsidR="0068302A" w:rsidRPr="0068302A">
        <w:rPr>
          <w:rFonts w:ascii="微软雅黑" w:eastAsia="微软雅黑" w:hAnsi="微软雅黑" w:hint="eastAsia"/>
          <w:iCs/>
        </w:rPr>
        <w:t>商客户</w:t>
      </w:r>
      <w:proofErr w:type="gramEnd"/>
      <w:r w:rsidR="0068302A" w:rsidRPr="0068302A">
        <w:rPr>
          <w:rFonts w:ascii="微软雅黑" w:eastAsia="微软雅黑" w:hAnsi="微软雅黑" w:hint="eastAsia"/>
          <w:iCs/>
        </w:rPr>
        <w:t>成功的经验也在其他数十个客户得到复制，全方位帮助提高投放成效。</w:t>
      </w:r>
    </w:p>
    <w:p w14:paraId="579AE786" w14:textId="3B215C5D" w:rsidR="00EB275C" w:rsidRPr="00D51700" w:rsidRDefault="00EB275C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hint="eastAsia"/>
          <w:iCs/>
        </w:rPr>
      </w:pPr>
      <w:r w:rsidRPr="00F6400C">
        <w:rPr>
          <w:noProof/>
        </w:rPr>
        <w:drawing>
          <wp:anchor distT="0" distB="0" distL="114300" distR="114300" simplePos="0" relativeHeight="251658752" behindDoc="0" locked="0" layoutInCell="1" allowOverlap="1" wp14:anchorId="5984A6B6" wp14:editId="1BF372AF">
            <wp:simplePos x="0" y="0"/>
            <wp:positionH relativeFrom="column">
              <wp:posOffset>100965</wp:posOffset>
            </wp:positionH>
            <wp:positionV relativeFrom="paragraph">
              <wp:posOffset>281940</wp:posOffset>
            </wp:positionV>
            <wp:extent cx="5480050" cy="3086100"/>
            <wp:effectExtent l="0" t="0" r="635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A23" w:rsidRPr="00BE2A23">
        <w:rPr>
          <w:rFonts w:ascii="微软雅黑" w:eastAsia="微软雅黑" w:hAnsi="微软雅黑" w:hint="eastAsia"/>
          <w:iCs/>
        </w:rPr>
        <w:t>（图片来自快手广告助手公众号</w:t>
      </w:r>
      <w:hyperlink r:id="rId13" w:history="1">
        <w:r w:rsidR="00BE2A23" w:rsidRPr="00BE2A23">
          <w:rPr>
            <w:rStyle w:val="a5"/>
            <w:rFonts w:ascii="微软雅黑" w:eastAsia="微软雅黑" w:hAnsi="微软雅黑"/>
            <w:iCs/>
          </w:rPr>
          <w:t>https://mp.weixin.qq.com/s/cnS5gWMNgvLCGrjtqHyGJg</w:t>
        </w:r>
      </w:hyperlink>
      <w:r w:rsidR="00BE2A23" w:rsidRPr="00BE2A23">
        <w:rPr>
          <w:rFonts w:ascii="微软雅黑" w:eastAsia="微软雅黑" w:hAnsi="微软雅黑" w:hint="eastAsia"/>
          <w:iCs/>
        </w:rPr>
        <w:t>）</w:t>
      </w:r>
    </w:p>
    <w:p w14:paraId="1E65FD39" w14:textId="77777777" w:rsidR="00EB275C" w:rsidRDefault="00EB275C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  <w:iCs/>
        </w:rPr>
      </w:pPr>
    </w:p>
    <w:p w14:paraId="0A9DC13A" w14:textId="09E12C1D" w:rsidR="003A5DD4" w:rsidRPr="00BE2A23" w:rsidRDefault="002D0D78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iCs/>
        </w:rPr>
      </w:pPr>
      <w:r>
        <w:rPr>
          <w:rFonts w:ascii="微软雅黑" w:eastAsia="微软雅黑" w:hAnsi="微软雅黑" w:hint="eastAsia"/>
          <w:b/>
          <w:bCs/>
          <w:iCs/>
        </w:rPr>
        <w:t>2、</w:t>
      </w:r>
      <w:r w:rsidR="003A5DD4" w:rsidRPr="00BE2A23">
        <w:rPr>
          <w:rFonts w:ascii="微软雅黑" w:eastAsia="微软雅黑" w:hAnsi="微软雅黑" w:hint="eastAsia"/>
          <w:b/>
          <w:bCs/>
          <w:iCs/>
        </w:rPr>
        <w:t>上海大学生广告节</w:t>
      </w:r>
      <w:r w:rsidR="0068302A" w:rsidRPr="00BE2A23">
        <w:rPr>
          <w:rFonts w:ascii="微软雅黑" w:eastAsia="微软雅黑" w:hAnsi="微软雅黑" w:hint="eastAsia"/>
          <w:b/>
          <w:bCs/>
          <w:iCs/>
        </w:rPr>
        <w:t>（2</w:t>
      </w:r>
      <w:r w:rsidR="0068302A" w:rsidRPr="00BE2A23">
        <w:rPr>
          <w:rFonts w:ascii="微软雅黑" w:eastAsia="微软雅黑" w:hAnsi="微软雅黑"/>
          <w:b/>
          <w:bCs/>
          <w:iCs/>
        </w:rPr>
        <w:t>020</w:t>
      </w:r>
      <w:r w:rsidR="0068302A" w:rsidRPr="00BE2A23">
        <w:rPr>
          <w:rFonts w:ascii="微软雅黑" w:eastAsia="微软雅黑" w:hAnsi="微软雅黑" w:hint="eastAsia"/>
          <w:b/>
          <w:bCs/>
          <w:iCs/>
        </w:rPr>
        <w:t>）</w:t>
      </w:r>
    </w:p>
    <w:p w14:paraId="610A7495" w14:textId="77777777" w:rsidR="0030000E" w:rsidRPr="0030000E" w:rsidRDefault="0030000E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r w:rsidRPr="0030000E">
        <w:rPr>
          <w:rFonts w:ascii="微软雅黑" w:eastAsia="微软雅黑" w:hAnsi="微软雅黑" w:hint="eastAsia"/>
        </w:rPr>
        <w:t>上海大学生电视节，由华东师范大学和上海视觉艺术学院共同发起，上海市科教党委、共青团上海市委员会、上海市教育委员会、上海文化广播影视集团和上海电视节组织委员会指导，上海市文化发展基金会和上海市教育委员会文教结合项目支持，</w:t>
      </w:r>
      <w:r w:rsidRPr="0030000E">
        <w:rPr>
          <w:rFonts w:ascii="微软雅黑" w:eastAsia="微软雅黑" w:hAnsi="微软雅黑" w:hint="eastAsia"/>
          <w:b/>
          <w:bCs/>
        </w:rPr>
        <w:t>被评为教育部“高校文化建设优秀项目”。</w:t>
      </w:r>
    </w:p>
    <w:p w14:paraId="269710B6" w14:textId="49D310BD" w:rsidR="0068302A" w:rsidRPr="00D51700" w:rsidRDefault="00B33D24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  <w:iCs/>
        </w:rPr>
      </w:pPr>
      <w:r w:rsidRPr="008D4C57">
        <w:rPr>
          <w:rFonts w:ascii="微软雅黑" w:eastAsia="微软雅黑" w:hAnsi="微软雅黑" w:hint="eastAsia"/>
        </w:rPr>
        <w:t>为上海第十三届大学生电视节广告视频大赛提供了专业的平台支持</w:t>
      </w:r>
      <w:r>
        <w:rPr>
          <w:rFonts w:ascii="微软雅黑" w:eastAsia="微软雅黑" w:hAnsi="微软雅黑" w:hint="eastAsia"/>
        </w:rPr>
        <w:t xml:space="preserve"> </w:t>
      </w:r>
    </w:p>
    <w:p w14:paraId="30D5DB29" w14:textId="41360EDB" w:rsidR="0068302A" w:rsidRPr="00D51700" w:rsidRDefault="0030000E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iCs/>
        </w:rPr>
      </w:pPr>
      <w:r w:rsidRPr="0030000E">
        <w:rPr>
          <w:rFonts w:ascii="微软雅黑" w:eastAsia="微软雅黑" w:hAnsi="微软雅黑" w:hint="eastAsia"/>
          <w:iCs/>
        </w:rPr>
        <w:t>视频广告大赛作为上海大学生电视节子赛事于2018年增辟。</w:t>
      </w:r>
      <w:r w:rsidRPr="0030000E">
        <w:rPr>
          <w:rFonts w:ascii="微软雅黑" w:eastAsia="微软雅黑" w:hAnsi="微软雅黑" w:hint="eastAsia"/>
          <w:b/>
          <w:bCs/>
          <w:iCs/>
        </w:rPr>
        <w:t>本届视频广告大赛由华东师范大学传播学院承办，</w:t>
      </w:r>
      <w:proofErr w:type="gramStart"/>
      <w:r w:rsidRPr="0030000E">
        <w:rPr>
          <w:rFonts w:ascii="微软雅黑" w:eastAsia="微软雅黑" w:hAnsi="微软雅黑" w:hint="eastAsia"/>
          <w:b/>
          <w:bCs/>
          <w:iCs/>
        </w:rPr>
        <w:t>致维嗨景</w:t>
      </w:r>
      <w:proofErr w:type="gramEnd"/>
      <w:r w:rsidRPr="0030000E">
        <w:rPr>
          <w:rFonts w:ascii="微软雅黑" w:eastAsia="微软雅黑" w:hAnsi="微软雅黑" w:hint="eastAsia"/>
          <w:b/>
          <w:bCs/>
          <w:iCs/>
        </w:rPr>
        <w:t>™提供平台支持</w:t>
      </w:r>
      <w:r w:rsidRPr="0030000E">
        <w:rPr>
          <w:rFonts w:ascii="微软雅黑" w:eastAsia="微软雅黑" w:hAnsi="微软雅黑" w:hint="eastAsia"/>
          <w:iCs/>
        </w:rPr>
        <w:t>。首次将大赛命题、选手报名、作品征集、作品审核、专家评审全流程线上化。</w:t>
      </w:r>
    </w:p>
    <w:p w14:paraId="5FD19432" w14:textId="1B558F05" w:rsidR="0068302A" w:rsidRDefault="0030000E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  <w:iCs/>
        </w:rPr>
      </w:pPr>
      <w:r w:rsidRPr="0030000E">
        <w:rPr>
          <w:rFonts w:ascii="微软雅黑" w:eastAsia="微软雅黑" w:hAnsi="微软雅黑" w:hint="eastAsia"/>
          <w:b/>
          <w:bCs/>
          <w:iCs/>
        </w:rPr>
        <w:t>短短一个月的时间，征集到来自80所院校298名学生报送的392件作品，参赛院校遍及全国20个省市自治区。</w:t>
      </w:r>
      <w:r w:rsidRPr="003F637B">
        <w:rPr>
          <w:rFonts w:ascii="微软雅黑" w:eastAsia="微软雅黑" w:hAnsi="微软雅黑" w:hint="eastAsia"/>
          <w:iCs/>
        </w:rPr>
        <w:t>线上平台保证了信息快速交流，同学们遇到的问题得以及时反馈、解决，节省了时间与人力，极大地提高了报送、评比效率</w:t>
      </w:r>
      <w:r w:rsidRPr="003F637B">
        <w:rPr>
          <w:rFonts w:ascii="微软雅黑" w:eastAsia="微软雅黑" w:hAnsi="微软雅黑" w:hint="eastAsia"/>
          <w:b/>
          <w:bCs/>
          <w:iCs/>
        </w:rPr>
        <w:t>。</w:t>
      </w:r>
    </w:p>
    <w:p w14:paraId="59D91272" w14:textId="306E879E" w:rsidR="0030000E" w:rsidRPr="00D51700" w:rsidRDefault="0030000E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  <w:iCs/>
        </w:rPr>
      </w:pPr>
      <w:r w:rsidRPr="0030000E">
        <w:rPr>
          <w:rFonts w:ascii="微软雅黑" w:eastAsia="微软雅黑" w:hAnsi="微软雅黑" w:hint="eastAsia"/>
          <w:iCs/>
        </w:rPr>
        <w:lastRenderedPageBreak/>
        <w:t>疫情加速了广告传媒行业的互联网+进程，对广告人提出了更高的要求</w:t>
      </w:r>
      <w:r w:rsidRPr="0030000E">
        <w:rPr>
          <w:rFonts w:ascii="微软雅黑" w:eastAsia="微软雅黑" w:hAnsi="微软雅黑" w:hint="eastAsia"/>
          <w:b/>
          <w:bCs/>
          <w:iCs/>
        </w:rPr>
        <w:t>。华东师范大学与</w:t>
      </w:r>
      <w:proofErr w:type="gramStart"/>
      <w:r w:rsidRPr="0030000E">
        <w:rPr>
          <w:rFonts w:ascii="微软雅黑" w:eastAsia="微软雅黑" w:hAnsi="微软雅黑" w:hint="eastAsia"/>
          <w:b/>
          <w:bCs/>
          <w:iCs/>
        </w:rPr>
        <w:t>致维嗨景</w:t>
      </w:r>
      <w:proofErr w:type="gramEnd"/>
      <w:r w:rsidRPr="0030000E">
        <w:rPr>
          <w:rFonts w:ascii="微软雅黑" w:eastAsia="微软雅黑" w:hAnsi="微软雅黑" w:hint="eastAsia"/>
          <w:b/>
          <w:bCs/>
          <w:iCs/>
        </w:rPr>
        <w:t>™平台产学合作，举办视频广告大赛，助力新时代广告人才成长，无疑是一次双赢的惊艳探索。</w:t>
      </w:r>
    </w:p>
    <w:p w14:paraId="77A587C9" w14:textId="77777777" w:rsidR="0030000E" w:rsidRDefault="0030000E" w:rsidP="00EB275C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iCs/>
        </w:rPr>
      </w:pPr>
      <w:r w:rsidRPr="0030000E">
        <w:rPr>
          <w:rFonts w:ascii="微软雅黑" w:eastAsia="微软雅黑" w:hAnsi="微软雅黑" w:hint="eastAsia"/>
          <w:iCs/>
        </w:rPr>
        <w:t>（资料链接：</w:t>
      </w:r>
      <w:hyperlink r:id="rId14" w:history="1">
        <w:r w:rsidRPr="0030000E">
          <w:rPr>
            <w:rStyle w:val="a5"/>
            <w:rFonts w:ascii="微软雅黑" w:eastAsia="微软雅黑" w:hAnsi="微软雅黑"/>
            <w:iCs/>
          </w:rPr>
          <w:t>https://mp.weixin.qq.com/s/zZn6TfrZ-ABP2Wz7sbXH-w</w:t>
        </w:r>
      </w:hyperlink>
      <w:r w:rsidRPr="0030000E">
        <w:rPr>
          <w:rFonts w:ascii="微软雅黑" w:eastAsia="微软雅黑" w:hAnsi="微软雅黑" w:hint="eastAsia"/>
          <w:iCs/>
        </w:rPr>
        <w:t>）</w:t>
      </w:r>
    </w:p>
    <w:p w14:paraId="6F8B2934" w14:textId="51E4CC7C" w:rsidR="00B774FE" w:rsidRPr="00BC7577" w:rsidRDefault="00B774FE" w:rsidP="00EB275C">
      <w:pPr>
        <w:pStyle w:val="ab"/>
        <w:spacing w:before="100" w:beforeAutospacing="1" w:after="100" w:afterAutospacing="1"/>
        <w:ind w:left="420" w:firstLineChars="0" w:firstLine="0"/>
        <w:jc w:val="left"/>
        <w:rPr>
          <w:rFonts w:ascii="微软雅黑" w:eastAsia="微软雅黑" w:hAnsi="微软雅黑"/>
          <w:color w:val="FF0000"/>
          <w:szCs w:val="21"/>
        </w:rPr>
      </w:pPr>
    </w:p>
    <w:sectPr w:rsidR="00B774FE" w:rsidRPr="00BC7577" w:rsidSect="00A361A1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71E78" w14:textId="77777777" w:rsidR="00375C2E" w:rsidRDefault="00375C2E">
      <w:r>
        <w:separator/>
      </w:r>
    </w:p>
  </w:endnote>
  <w:endnote w:type="continuationSeparator" w:id="0">
    <w:p w14:paraId="1DE96715" w14:textId="77777777" w:rsidR="00375C2E" w:rsidRDefault="0037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AC388" w14:textId="77777777" w:rsidR="003A5DD4" w:rsidRDefault="003A5DD4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14C1C23" w14:textId="77777777" w:rsidR="003A5DD4" w:rsidRDefault="003A5DD4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6FCE8" w14:textId="77777777" w:rsidR="003A5DD4" w:rsidRDefault="003A5DD4">
    <w:pPr>
      <w:pStyle w:val="ad"/>
      <w:framePr w:h="0" w:wrap="around" w:vAnchor="text" w:hAnchor="margin" w:xAlign="right" w:y="1"/>
      <w:rPr>
        <w:rStyle w:val="a7"/>
      </w:rPr>
    </w:pPr>
  </w:p>
  <w:p w14:paraId="1C3129AC" w14:textId="77777777" w:rsidR="003A5DD4" w:rsidRDefault="003A5DD4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67DCD" w14:textId="77777777" w:rsidR="00375C2E" w:rsidRDefault="00375C2E">
      <w:r>
        <w:separator/>
      </w:r>
    </w:p>
  </w:footnote>
  <w:footnote w:type="continuationSeparator" w:id="0">
    <w:p w14:paraId="62B66B92" w14:textId="77777777" w:rsidR="00375C2E" w:rsidRDefault="00375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63335" w14:textId="77777777" w:rsidR="003A5DD4" w:rsidRPr="00E14A7D" w:rsidRDefault="003A5DD4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3CE64FD" wp14:editId="00051ECC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 w:rsidRPr="004F63B1"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4F63B1">
      <w:rPr>
        <w:rFonts w:ascii="微软雅黑" w:eastAsia="微软雅黑" w:hAnsi="微软雅黑" w:hint="eastAsia"/>
        <w:color w:val="333333"/>
        <w:sz w:val="21"/>
      </w:rPr>
      <w:t>届</w:t>
    </w:r>
    <w:r>
      <w:rPr>
        <w:rFonts w:ascii="微软雅黑" w:eastAsia="微软雅黑" w:hAnsi="微软雅黑" w:hint="eastAsia"/>
        <w:color w:val="333333"/>
        <w:sz w:val="21"/>
      </w:rPr>
      <w:t>金鼠标数字</w:t>
    </w:r>
    <w:r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9E46BC7"/>
    <w:multiLevelType w:val="hybridMultilevel"/>
    <w:tmpl w:val="C622792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1DFE6374"/>
    <w:multiLevelType w:val="hybridMultilevel"/>
    <w:tmpl w:val="B5A897CA"/>
    <w:lvl w:ilvl="0" w:tplc="E7C65CF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F1220B6"/>
    <w:multiLevelType w:val="hybridMultilevel"/>
    <w:tmpl w:val="B456FAA8"/>
    <w:lvl w:ilvl="0" w:tplc="12743A80">
      <w:start w:val="1"/>
      <w:numFmt w:val="decimal"/>
      <w:lvlText w:val="%1)"/>
      <w:lvlJc w:val="left"/>
      <w:pPr>
        <w:ind w:left="68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60" w:hanging="420"/>
      </w:pPr>
    </w:lvl>
    <w:lvl w:ilvl="2" w:tplc="0409001B" w:tentative="1">
      <w:start w:val="1"/>
      <w:numFmt w:val="lowerRoman"/>
      <w:lvlText w:val="%3."/>
      <w:lvlJc w:val="righ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9" w:tentative="1">
      <w:start w:val="1"/>
      <w:numFmt w:val="lowerLetter"/>
      <w:lvlText w:val="%5)"/>
      <w:lvlJc w:val="left"/>
      <w:pPr>
        <w:ind w:left="2420" w:hanging="420"/>
      </w:pPr>
    </w:lvl>
    <w:lvl w:ilvl="5" w:tplc="0409001B" w:tentative="1">
      <w:start w:val="1"/>
      <w:numFmt w:val="lowerRoman"/>
      <w:lvlText w:val="%6."/>
      <w:lvlJc w:val="righ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9" w:tentative="1">
      <w:start w:val="1"/>
      <w:numFmt w:val="lowerLetter"/>
      <w:lvlText w:val="%8)"/>
      <w:lvlJc w:val="left"/>
      <w:pPr>
        <w:ind w:left="3680" w:hanging="420"/>
      </w:pPr>
    </w:lvl>
    <w:lvl w:ilvl="8" w:tplc="0409001B" w:tentative="1">
      <w:start w:val="1"/>
      <w:numFmt w:val="lowerRoman"/>
      <w:lvlText w:val="%9."/>
      <w:lvlJc w:val="right"/>
      <w:pPr>
        <w:ind w:left="4100" w:hanging="420"/>
      </w:p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5472A3D"/>
    <w:multiLevelType w:val="hybridMultilevel"/>
    <w:tmpl w:val="4378B55C"/>
    <w:lvl w:ilvl="0" w:tplc="35D0DD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9287DA0"/>
    <w:multiLevelType w:val="hybridMultilevel"/>
    <w:tmpl w:val="F082602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94F7947"/>
    <w:multiLevelType w:val="hybridMultilevel"/>
    <w:tmpl w:val="D958B666"/>
    <w:lvl w:ilvl="0" w:tplc="D994B3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39A4838"/>
    <w:multiLevelType w:val="hybridMultilevel"/>
    <w:tmpl w:val="359AD7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2F3218"/>
    <w:multiLevelType w:val="hybridMultilevel"/>
    <w:tmpl w:val="25E890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5"/>
  </w:num>
  <w:num w:numId="5">
    <w:abstractNumId w:val="0"/>
  </w:num>
  <w:num w:numId="6">
    <w:abstractNumId w:val="11"/>
  </w:num>
  <w:num w:numId="7">
    <w:abstractNumId w:val="12"/>
  </w:num>
  <w:num w:numId="8">
    <w:abstractNumId w:val="15"/>
  </w:num>
  <w:num w:numId="9">
    <w:abstractNumId w:val="17"/>
  </w:num>
  <w:num w:numId="10">
    <w:abstractNumId w:val="8"/>
  </w:num>
  <w:num w:numId="11">
    <w:abstractNumId w:val="16"/>
  </w:num>
  <w:num w:numId="12">
    <w:abstractNumId w:val="13"/>
  </w:num>
  <w:num w:numId="13">
    <w:abstractNumId w:val="6"/>
  </w:num>
  <w:num w:numId="14">
    <w:abstractNumId w:val="7"/>
  </w:num>
  <w:num w:numId="15">
    <w:abstractNumId w:val="14"/>
  </w:num>
  <w:num w:numId="16">
    <w:abstractNumId w:val="2"/>
  </w:num>
  <w:num w:numId="17">
    <w:abstractNumId w:val="18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2CFD"/>
    <w:rsid w:val="00255B1F"/>
    <w:rsid w:val="002579F4"/>
    <w:rsid w:val="0026389D"/>
    <w:rsid w:val="002707E7"/>
    <w:rsid w:val="00270EF0"/>
    <w:rsid w:val="002712AF"/>
    <w:rsid w:val="002722F0"/>
    <w:rsid w:val="00274F8A"/>
    <w:rsid w:val="00281979"/>
    <w:rsid w:val="00290073"/>
    <w:rsid w:val="00290500"/>
    <w:rsid w:val="002A004E"/>
    <w:rsid w:val="002A1429"/>
    <w:rsid w:val="002B0CDA"/>
    <w:rsid w:val="002C6B4F"/>
    <w:rsid w:val="002D0D78"/>
    <w:rsid w:val="002E436F"/>
    <w:rsid w:val="002E5914"/>
    <w:rsid w:val="002F0D8C"/>
    <w:rsid w:val="002F2AF3"/>
    <w:rsid w:val="002F7E7A"/>
    <w:rsid w:val="0030000E"/>
    <w:rsid w:val="00304DF8"/>
    <w:rsid w:val="003056B8"/>
    <w:rsid w:val="00311DCD"/>
    <w:rsid w:val="00317BD4"/>
    <w:rsid w:val="00320B24"/>
    <w:rsid w:val="00334623"/>
    <w:rsid w:val="00342134"/>
    <w:rsid w:val="00361FEC"/>
    <w:rsid w:val="00362043"/>
    <w:rsid w:val="00371D9E"/>
    <w:rsid w:val="00371F8B"/>
    <w:rsid w:val="00375C2E"/>
    <w:rsid w:val="00386E93"/>
    <w:rsid w:val="003A2FD7"/>
    <w:rsid w:val="003A3097"/>
    <w:rsid w:val="003A3802"/>
    <w:rsid w:val="003A5DD4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3F637B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0A"/>
    <w:rsid w:val="0048122B"/>
    <w:rsid w:val="00484916"/>
    <w:rsid w:val="004861A7"/>
    <w:rsid w:val="0048758B"/>
    <w:rsid w:val="004A15AA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52F6"/>
    <w:rsid w:val="00567477"/>
    <w:rsid w:val="0057565D"/>
    <w:rsid w:val="00575AF8"/>
    <w:rsid w:val="0058033D"/>
    <w:rsid w:val="00582F7D"/>
    <w:rsid w:val="00584BCE"/>
    <w:rsid w:val="005A539D"/>
    <w:rsid w:val="005A56AE"/>
    <w:rsid w:val="005A697D"/>
    <w:rsid w:val="005B2564"/>
    <w:rsid w:val="005B6389"/>
    <w:rsid w:val="005C011B"/>
    <w:rsid w:val="005C71B8"/>
    <w:rsid w:val="005D5D19"/>
    <w:rsid w:val="005D614B"/>
    <w:rsid w:val="005D77D7"/>
    <w:rsid w:val="005E4E84"/>
    <w:rsid w:val="006126FE"/>
    <w:rsid w:val="00613CE9"/>
    <w:rsid w:val="00630BAD"/>
    <w:rsid w:val="00644994"/>
    <w:rsid w:val="00650F34"/>
    <w:rsid w:val="0065411E"/>
    <w:rsid w:val="0065606B"/>
    <w:rsid w:val="0065759C"/>
    <w:rsid w:val="00661A8D"/>
    <w:rsid w:val="00664649"/>
    <w:rsid w:val="00664D44"/>
    <w:rsid w:val="0066595A"/>
    <w:rsid w:val="006707FE"/>
    <w:rsid w:val="00671B36"/>
    <w:rsid w:val="0068302A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60E8E"/>
    <w:rsid w:val="00787A78"/>
    <w:rsid w:val="00795109"/>
    <w:rsid w:val="007A0451"/>
    <w:rsid w:val="007B2D27"/>
    <w:rsid w:val="007C0828"/>
    <w:rsid w:val="007C3F70"/>
    <w:rsid w:val="007C4C7A"/>
    <w:rsid w:val="007C6B22"/>
    <w:rsid w:val="007D1DD2"/>
    <w:rsid w:val="007D5451"/>
    <w:rsid w:val="007D76B6"/>
    <w:rsid w:val="007E0284"/>
    <w:rsid w:val="007F6422"/>
    <w:rsid w:val="00813515"/>
    <w:rsid w:val="008159A4"/>
    <w:rsid w:val="00820C09"/>
    <w:rsid w:val="008211FE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97909"/>
    <w:rsid w:val="008A1E2D"/>
    <w:rsid w:val="008C2693"/>
    <w:rsid w:val="008D4C57"/>
    <w:rsid w:val="008F2CAF"/>
    <w:rsid w:val="008F3AA8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58FA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B7D9F"/>
    <w:rsid w:val="00AC6E5A"/>
    <w:rsid w:val="00AD1AA5"/>
    <w:rsid w:val="00AD1E2C"/>
    <w:rsid w:val="00AE7F81"/>
    <w:rsid w:val="00AF7B55"/>
    <w:rsid w:val="00B00938"/>
    <w:rsid w:val="00B05B17"/>
    <w:rsid w:val="00B06504"/>
    <w:rsid w:val="00B0668E"/>
    <w:rsid w:val="00B20A31"/>
    <w:rsid w:val="00B321A5"/>
    <w:rsid w:val="00B33D24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962EC"/>
    <w:rsid w:val="00BA0329"/>
    <w:rsid w:val="00BB032D"/>
    <w:rsid w:val="00BB0E07"/>
    <w:rsid w:val="00BB1A99"/>
    <w:rsid w:val="00BC1804"/>
    <w:rsid w:val="00BD741B"/>
    <w:rsid w:val="00BD7FD3"/>
    <w:rsid w:val="00BE2A23"/>
    <w:rsid w:val="00BF13CA"/>
    <w:rsid w:val="00BF6726"/>
    <w:rsid w:val="00C00168"/>
    <w:rsid w:val="00C04E7B"/>
    <w:rsid w:val="00C078EC"/>
    <w:rsid w:val="00C11650"/>
    <w:rsid w:val="00C13F0C"/>
    <w:rsid w:val="00C171FB"/>
    <w:rsid w:val="00C209FE"/>
    <w:rsid w:val="00C27CF2"/>
    <w:rsid w:val="00C40E03"/>
    <w:rsid w:val="00C5015C"/>
    <w:rsid w:val="00C50910"/>
    <w:rsid w:val="00C516C8"/>
    <w:rsid w:val="00C64FC2"/>
    <w:rsid w:val="00C653FB"/>
    <w:rsid w:val="00C657FA"/>
    <w:rsid w:val="00C73B42"/>
    <w:rsid w:val="00C7549F"/>
    <w:rsid w:val="00C93159"/>
    <w:rsid w:val="00C9457C"/>
    <w:rsid w:val="00CA40D9"/>
    <w:rsid w:val="00CA426C"/>
    <w:rsid w:val="00CA7DE6"/>
    <w:rsid w:val="00CB2251"/>
    <w:rsid w:val="00CB2938"/>
    <w:rsid w:val="00CB462E"/>
    <w:rsid w:val="00CB4A74"/>
    <w:rsid w:val="00CC70FB"/>
    <w:rsid w:val="00CE030A"/>
    <w:rsid w:val="00CE03E6"/>
    <w:rsid w:val="00CE55AC"/>
    <w:rsid w:val="00D13BC3"/>
    <w:rsid w:val="00D14F03"/>
    <w:rsid w:val="00D409BB"/>
    <w:rsid w:val="00D5007A"/>
    <w:rsid w:val="00D51700"/>
    <w:rsid w:val="00D52DF6"/>
    <w:rsid w:val="00D534BF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36C0"/>
    <w:rsid w:val="00E33ACC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275C"/>
    <w:rsid w:val="00EB404E"/>
    <w:rsid w:val="00EC14B1"/>
    <w:rsid w:val="00EC6379"/>
    <w:rsid w:val="00ED507C"/>
    <w:rsid w:val="00EE38CD"/>
    <w:rsid w:val="00EE6D2C"/>
    <w:rsid w:val="00F02271"/>
    <w:rsid w:val="00F22C99"/>
    <w:rsid w:val="00F35569"/>
    <w:rsid w:val="00F3618F"/>
    <w:rsid w:val="00F503C8"/>
    <w:rsid w:val="00F56689"/>
    <w:rsid w:val="00F6400C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77D45A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58F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03E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uiPriority w:val="22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uiPriority w:val="9"/>
    <w:semiHidden/>
    <w:rsid w:val="00A558F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CE03E6"/>
    <w:rPr>
      <w:b/>
      <w:bCs/>
      <w:kern w:val="2"/>
      <w:sz w:val="32"/>
      <w:szCs w:val="32"/>
    </w:rPr>
  </w:style>
  <w:style w:type="character" w:styleId="af2">
    <w:name w:val="Unresolved Mention"/>
    <w:basedOn w:val="a0"/>
    <w:uiPriority w:val="99"/>
    <w:semiHidden/>
    <w:unhideWhenUsed/>
    <w:rsid w:val="00BE2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3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p.weixin.qq.com/s/cnS5gWMNgvLCGrjtqHyGJ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p.weixin.qq.com/s/zZn6TfrZ-ABP2Wz7sbXH-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BF777B2-7C4E-45C1-A110-774346FE4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319</Words>
  <Characters>1822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3</cp:revision>
  <cp:lastPrinted>2013-11-12T01:54:00Z</cp:lastPrinted>
  <dcterms:created xsi:type="dcterms:W3CDTF">2021-01-26T03:38:00Z</dcterms:created>
  <dcterms:modified xsi:type="dcterms:W3CDTF">2021-01-26T07:12:00Z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