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3B0345" w14:textId="4F6059B6" w:rsidR="000631F9" w:rsidRPr="00C27CF2" w:rsidRDefault="008F1CE1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F1CE1">
        <w:rPr>
          <w:rFonts w:ascii="微软雅黑" w:eastAsia="微软雅黑" w:hAnsi="微软雅黑" w:hint="eastAsia"/>
          <w:b/>
          <w:sz w:val="32"/>
          <w:szCs w:val="32"/>
        </w:rPr>
        <w:t>宸帆</w:t>
      </w:r>
    </w:p>
    <w:p w14:paraId="2B1C0AF2" w14:textId="65F42D83" w:rsidR="00EB404E" w:rsidRDefault="00EB404E" w:rsidP="002B6C43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hyperlink r:id="rId8" w:history="1">
        <w:r w:rsidR="00514B61" w:rsidRPr="00D37772">
          <w:rPr>
            <w:rStyle w:val="a5"/>
            <w:rFonts w:ascii="微软雅黑" w:eastAsia="微软雅黑" w:hAnsi="微软雅黑"/>
            <w:bCs/>
          </w:rPr>
          <w:t>http://www.thechenfan.com</w:t>
        </w:r>
      </w:hyperlink>
    </w:p>
    <w:p w14:paraId="48BDC066" w14:textId="481BA940" w:rsidR="00783763" w:rsidRPr="00514B61" w:rsidRDefault="00EB404E" w:rsidP="00815AD1">
      <w:pPr>
        <w:rPr>
          <w:rFonts w:ascii="微软雅黑" w:eastAsia="微软雅黑" w:hAnsi="微软雅黑" w:hint="eastAsia"/>
          <w:color w:val="FF0000"/>
        </w:rPr>
      </w:pPr>
      <w:r w:rsidRPr="00FE70B2">
        <w:rPr>
          <w:rFonts w:ascii="微软雅黑" w:eastAsia="微软雅黑" w:hAnsi="微软雅黑" w:hint="eastAsia"/>
          <w:b/>
        </w:rPr>
        <w:t>参选类别</w:t>
      </w:r>
      <w:r w:rsidR="00815AD1">
        <w:rPr>
          <w:rFonts w:ascii="微软雅黑" w:eastAsia="微软雅黑" w:hAnsi="微软雅黑" w:hint="eastAsia"/>
          <w:b/>
        </w:rPr>
        <w:t>：</w:t>
      </w:r>
      <w:r w:rsidR="00815AD1" w:rsidRPr="00514B61">
        <w:rPr>
          <w:rFonts w:ascii="微软雅黑" w:eastAsia="微软雅黑" w:hAnsi="微软雅黑" w:hint="eastAsia"/>
          <w:bCs/>
        </w:rPr>
        <w:t>年度数字营销创新力代理公司</w:t>
      </w:r>
    </w:p>
    <w:p w14:paraId="328AD628" w14:textId="77777777" w:rsidR="00215F48" w:rsidRPr="003D543A" w:rsidRDefault="00EB404E" w:rsidP="00514B6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134692DA" w14:textId="77777777" w:rsidR="00AC4F29" w:rsidRPr="008161D5" w:rsidRDefault="00922E46" w:rsidP="00514B61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8161D5">
        <w:rPr>
          <w:rFonts w:ascii="微软雅黑" w:eastAsia="微软雅黑" w:hAnsi="微软雅黑" w:hint="eastAsia"/>
          <w:b/>
          <w:bCs/>
        </w:rPr>
        <w:t>发展历程</w:t>
      </w:r>
    </w:p>
    <w:p w14:paraId="157C7244" w14:textId="77777777" w:rsidR="00922E46" w:rsidRPr="008161D5" w:rsidRDefault="00922E46" w:rsidP="00514B61">
      <w:pPr>
        <w:tabs>
          <w:tab w:val="num" w:pos="720"/>
        </w:tabs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8161D5">
        <w:rPr>
          <w:rFonts w:ascii="微软雅黑" w:eastAsia="微软雅黑" w:hAnsi="微软雅黑" w:hint="eastAsia"/>
          <w:bCs/>
        </w:rPr>
        <w:t>始于2011年，宸帆打造以“内容电商+整合营销”为核心的红人经济生态圈，旗下签约</w:t>
      </w:r>
      <w:r w:rsidRPr="008161D5">
        <w:rPr>
          <w:rFonts w:ascii="微软雅黑" w:eastAsia="微软雅黑" w:hAnsi="微软雅黑" w:hint="eastAsia"/>
          <w:b/>
          <w:bCs/>
        </w:rPr>
        <w:t>近300位红人</w:t>
      </w:r>
      <w:r w:rsidRPr="008161D5">
        <w:rPr>
          <w:rFonts w:ascii="微软雅黑" w:eastAsia="微软雅黑" w:hAnsi="微软雅黑" w:hint="eastAsia"/>
          <w:bCs/>
        </w:rPr>
        <w:t>，包括一线红人如雪梨、林珊珊等，覆盖微博、抖音、小红书、B站、淘宝直播等主流社交平台，全网粉丝覆盖</w:t>
      </w:r>
      <w:r w:rsidRPr="008161D5">
        <w:rPr>
          <w:rFonts w:ascii="微软雅黑" w:eastAsia="微软雅黑" w:hAnsi="微软雅黑" w:hint="eastAsia"/>
          <w:b/>
          <w:bCs/>
        </w:rPr>
        <w:t>超3.3亿</w:t>
      </w:r>
      <w:r w:rsidRPr="008161D5">
        <w:rPr>
          <w:rFonts w:ascii="微软雅黑" w:eastAsia="微软雅黑" w:hAnsi="微软雅黑" w:hint="eastAsia"/>
          <w:bCs/>
        </w:rPr>
        <w:t>。围绕年轻女性消费需求孵化</w:t>
      </w:r>
      <w:r w:rsidRPr="008161D5">
        <w:rPr>
          <w:rFonts w:ascii="微软雅黑" w:eastAsia="微软雅黑" w:hAnsi="微软雅黑" w:hint="eastAsia"/>
          <w:b/>
          <w:bCs/>
        </w:rPr>
        <w:t>30多个自主品牌</w:t>
      </w:r>
      <w:r w:rsidRPr="008161D5">
        <w:rPr>
          <w:rFonts w:ascii="微软雅黑" w:eastAsia="微软雅黑" w:hAnsi="微软雅黑" w:hint="eastAsia"/>
          <w:bCs/>
        </w:rPr>
        <w:t>，为</w:t>
      </w:r>
      <w:r w:rsidRPr="008161D5">
        <w:rPr>
          <w:rFonts w:ascii="微软雅黑" w:eastAsia="微软雅黑" w:hAnsi="微软雅黑" w:hint="eastAsia"/>
          <w:b/>
          <w:bCs/>
        </w:rPr>
        <w:t>超过1500家</w:t>
      </w:r>
      <w:r w:rsidRPr="008161D5">
        <w:rPr>
          <w:rFonts w:ascii="微软雅黑" w:eastAsia="微软雅黑" w:hAnsi="微软雅黑" w:hint="eastAsia"/>
          <w:bCs/>
        </w:rPr>
        <w:t>知名品牌提供整合营销方案。</w:t>
      </w:r>
    </w:p>
    <w:p w14:paraId="62384F9A" w14:textId="009ADD2F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2011年，雪梨和钱夫人创业淘宝女装店铺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2552A9ED" w14:textId="15664EC5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2015年，杭州宸帆服饰有限公司成立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6F4DC0E9" w14:textId="39FEFC97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2016年</w:t>
      </w:r>
      <w:r w:rsidR="008161D5">
        <w:rPr>
          <w:rFonts w:ascii="微软雅黑" w:eastAsia="微软雅黑" w:hAnsi="微软雅黑" w:hint="eastAsia"/>
          <w:bCs/>
        </w:rPr>
        <w:t>，</w:t>
      </w:r>
      <w:r w:rsidRPr="00922E46">
        <w:rPr>
          <w:rFonts w:ascii="微软雅黑" w:eastAsia="微软雅黑" w:hAnsi="微软雅黑" w:hint="eastAsia"/>
          <w:bCs/>
        </w:rPr>
        <w:t>战略优化升级, 成立杭州宸帆电子商务有限责任公司 ；与新浪微博达成战略合作；开创红人与IP合作先河，与Snoopy跨界联名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14EEA65B" w14:textId="1F9C9247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2017年，完成 A 轮融资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2270A057" w14:textId="335ECDE3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2018年，成功孵化3个自主彩妆品牌，公司年GMV超20亿元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55C3F4AF" w14:textId="464943F0" w:rsidR="00AC4F29" w:rsidRPr="00922E46" w:rsidRDefault="00922E46" w:rsidP="00514B61">
      <w:pPr>
        <w:numPr>
          <w:ilvl w:val="0"/>
          <w:numId w:val="1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922E46">
        <w:rPr>
          <w:rFonts w:ascii="微软雅黑" w:eastAsia="微软雅黑" w:hAnsi="微软雅黑" w:hint="eastAsia"/>
          <w:bCs/>
        </w:rPr>
        <w:t>2019年，与抖音、小红书、B 站达成高级战略合作；入驻淘宝直播，突破新流量入口；旗下</w:t>
      </w:r>
      <w:r w:rsidR="00575D84">
        <w:rPr>
          <w:rFonts w:ascii="微软雅黑" w:eastAsia="微软雅黑" w:hAnsi="微软雅黑" w:hint="eastAsia"/>
          <w:bCs/>
        </w:rPr>
        <w:t>女装</w:t>
      </w:r>
      <w:r w:rsidRPr="00922E46">
        <w:rPr>
          <w:rFonts w:ascii="微软雅黑" w:eastAsia="微软雅黑" w:hAnsi="微软雅黑" w:hint="eastAsia"/>
          <w:bCs/>
        </w:rPr>
        <w:t>品牌总GMV位于淘宝店铺女装类目</w:t>
      </w:r>
      <w:r w:rsidRPr="00922E46">
        <w:rPr>
          <w:rFonts w:ascii="微软雅黑" w:eastAsia="微软雅黑" w:hAnsi="微软雅黑" w:hint="eastAsia"/>
          <w:b/>
          <w:bCs/>
        </w:rPr>
        <w:t xml:space="preserve">第一, </w:t>
      </w:r>
      <w:r w:rsidRPr="00922E46">
        <w:rPr>
          <w:rFonts w:ascii="微软雅黑" w:eastAsia="微软雅黑" w:hAnsi="微软雅黑" w:hint="eastAsia"/>
          <w:bCs/>
        </w:rPr>
        <w:t>淘系（淘宝+天猫）女装类目</w:t>
      </w:r>
      <w:r w:rsidRPr="00922E46">
        <w:rPr>
          <w:rFonts w:ascii="微软雅黑" w:eastAsia="微软雅黑" w:hAnsi="微软雅黑" w:hint="eastAsia"/>
          <w:b/>
          <w:bCs/>
        </w:rPr>
        <w:t>第三</w:t>
      </w:r>
      <w:r w:rsidRPr="00922E46">
        <w:rPr>
          <w:rFonts w:ascii="微软雅黑" w:eastAsia="微软雅黑" w:hAnsi="微软雅黑" w:hint="eastAsia"/>
          <w:bCs/>
        </w:rPr>
        <w:t>；公司年GMV超33亿元</w:t>
      </w:r>
      <w:r w:rsidR="008161D5">
        <w:rPr>
          <w:rFonts w:ascii="微软雅黑" w:eastAsia="微软雅黑" w:hAnsi="微软雅黑" w:hint="eastAsia"/>
          <w:bCs/>
        </w:rPr>
        <w:t>。</w:t>
      </w:r>
    </w:p>
    <w:p w14:paraId="5324EEEC" w14:textId="3200FFA2" w:rsidR="00922E46" w:rsidRPr="00514B61" w:rsidRDefault="00922E46" w:rsidP="00514B61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/>
          <w:bCs/>
        </w:rPr>
        <w:t>2020</w:t>
      </w:r>
      <w:r>
        <w:rPr>
          <w:rFonts w:ascii="微软雅黑" w:eastAsia="微软雅黑" w:hAnsi="微软雅黑" w:hint="eastAsia"/>
          <w:bCs/>
        </w:rPr>
        <w:t>年，双十一期间，公司</w:t>
      </w:r>
      <w:r w:rsidRPr="008161D5">
        <w:rPr>
          <w:rFonts w:ascii="微软雅黑" w:eastAsia="微软雅黑" w:hAnsi="微软雅黑" w:hint="eastAsia"/>
          <w:b/>
          <w:bCs/>
        </w:rPr>
        <w:t>G</w:t>
      </w:r>
      <w:r w:rsidRPr="008161D5">
        <w:rPr>
          <w:rFonts w:ascii="微软雅黑" w:eastAsia="微软雅黑" w:hAnsi="微软雅黑"/>
          <w:b/>
          <w:bCs/>
        </w:rPr>
        <w:t>MV</w:t>
      </w:r>
      <w:r w:rsidRPr="008161D5">
        <w:rPr>
          <w:rFonts w:ascii="微软雅黑" w:eastAsia="微软雅黑" w:hAnsi="微软雅黑" w:hint="eastAsia"/>
          <w:b/>
          <w:bCs/>
        </w:rPr>
        <w:t>超31亿元</w:t>
      </w:r>
      <w:r w:rsidRPr="008161D5">
        <w:rPr>
          <w:rFonts w:ascii="微软雅黑" w:eastAsia="微软雅黑" w:hAnsi="微软雅黑" w:hint="eastAsia"/>
          <w:bCs/>
        </w:rPr>
        <w:t>，雪梨女装品牌G</w:t>
      </w:r>
      <w:r w:rsidRPr="008161D5">
        <w:rPr>
          <w:rFonts w:ascii="微软雅黑" w:eastAsia="微软雅黑" w:hAnsi="微软雅黑"/>
          <w:bCs/>
        </w:rPr>
        <w:t>MV</w:t>
      </w:r>
      <w:r w:rsidRPr="008161D5">
        <w:rPr>
          <w:rFonts w:ascii="微软雅黑" w:eastAsia="微软雅黑" w:hAnsi="微软雅黑" w:hint="eastAsia"/>
          <w:bCs/>
        </w:rPr>
        <w:t>位居</w:t>
      </w:r>
      <w:r w:rsidRPr="008161D5">
        <w:rPr>
          <w:rFonts w:ascii="微软雅黑" w:eastAsia="微软雅黑" w:hAnsi="微软雅黑" w:hint="eastAsia"/>
          <w:b/>
          <w:bCs/>
        </w:rPr>
        <w:t>淘系电商T</w:t>
      </w:r>
      <w:r w:rsidRPr="008161D5">
        <w:rPr>
          <w:rFonts w:ascii="微软雅黑" w:eastAsia="微软雅黑" w:hAnsi="微软雅黑"/>
          <w:b/>
          <w:bCs/>
        </w:rPr>
        <w:t>OP1</w:t>
      </w:r>
      <w:r w:rsidR="008161D5" w:rsidRPr="008161D5">
        <w:rPr>
          <w:rFonts w:ascii="微软雅黑" w:eastAsia="微软雅黑" w:hAnsi="微软雅黑" w:hint="eastAsia"/>
          <w:bCs/>
        </w:rPr>
        <w:t>。</w:t>
      </w:r>
    </w:p>
    <w:p w14:paraId="4AEEA4E2" w14:textId="77777777" w:rsidR="00AC4F29" w:rsidRPr="008161D5" w:rsidRDefault="00922E46" w:rsidP="00514B61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8161D5">
        <w:rPr>
          <w:rFonts w:ascii="微软雅黑" w:eastAsia="微软雅黑" w:hAnsi="微软雅黑" w:hint="eastAsia"/>
          <w:b/>
          <w:bCs/>
        </w:rPr>
        <w:t>核心业务</w:t>
      </w:r>
    </w:p>
    <w:p w14:paraId="40384114" w14:textId="77777777" w:rsidR="00922E46" w:rsidRPr="00922E46" w:rsidRDefault="00922E46" w:rsidP="00514B61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815AD1">
        <w:rPr>
          <w:rFonts w:ascii="微软雅黑" w:eastAsia="微软雅黑" w:hAnsi="微软雅黑" w:hint="eastAsia"/>
          <w:b/>
          <w:bCs/>
        </w:rPr>
        <w:t>1、红人孵化：</w:t>
      </w:r>
      <w:r w:rsidRPr="00922E46">
        <w:rPr>
          <w:rFonts w:ascii="微软雅黑" w:eastAsia="微软雅黑" w:hAnsi="微软雅黑" w:hint="eastAsia"/>
          <w:bCs/>
        </w:rPr>
        <w:t>公司通过自主开发分析红人及红人粉丝行为的智能工具，能一手掌握</w:t>
      </w:r>
      <w:r w:rsidR="00815AD1">
        <w:rPr>
          <w:rFonts w:ascii="微软雅黑" w:eastAsia="微软雅黑" w:hAnsi="微软雅黑" w:hint="eastAsia"/>
          <w:bCs/>
        </w:rPr>
        <w:t>3.3</w:t>
      </w:r>
      <w:r w:rsidRPr="00922E46">
        <w:rPr>
          <w:rFonts w:ascii="微软雅黑" w:eastAsia="微软雅黑" w:hAnsi="微软雅黑" w:hint="eastAsia"/>
          <w:bCs/>
        </w:rPr>
        <w:t>亿粉丝在社交平台上的行为数据，并追踪中国所有主流社交媒体中超5万个红人的信息。依托大数据算法筛选签约粉丝感兴趣的红人，结合粉丝需求标签为红人量身定制深度内容和创新营销策略。</w:t>
      </w:r>
    </w:p>
    <w:p w14:paraId="3A061FF3" w14:textId="5C8346AC" w:rsidR="00815AD1" w:rsidRDefault="00815AD1" w:rsidP="00514B6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</w:rPr>
      </w:pPr>
      <w:r>
        <w:rPr>
          <w:noProof/>
        </w:rPr>
        <w:drawing>
          <wp:inline distT="0" distB="0" distL="0" distR="0" wp14:anchorId="5EE0997F" wp14:editId="06BA5DCA">
            <wp:extent cx="3517444" cy="213686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531" cy="21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91E9" w14:textId="77777777" w:rsidR="00815AD1" w:rsidRPr="008161D5" w:rsidRDefault="00815AD1" w:rsidP="00514B61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8161D5">
        <w:rPr>
          <w:rFonts w:ascii="微软雅黑" w:eastAsia="微软雅黑" w:hAnsi="微软雅黑" w:hint="eastAsia"/>
          <w:b/>
        </w:rPr>
        <w:lastRenderedPageBreak/>
        <w:t>2、</w:t>
      </w:r>
      <w:r w:rsidRPr="00815AD1">
        <w:rPr>
          <w:rFonts w:ascii="微软雅黑" w:eastAsia="微软雅黑" w:hAnsi="微软雅黑" w:hint="eastAsia"/>
          <w:b/>
          <w:bCs/>
        </w:rPr>
        <w:t>整合营销品牌服务</w:t>
      </w:r>
      <w:r w:rsidRPr="00815AD1">
        <w:rPr>
          <w:rFonts w:ascii="微软雅黑" w:eastAsia="微软雅黑" w:hAnsi="微软雅黑" w:hint="eastAsia"/>
          <w:bCs/>
        </w:rPr>
        <w:t>：</w:t>
      </w:r>
      <w:r w:rsidRPr="008161D5">
        <w:rPr>
          <w:rFonts w:ascii="微软雅黑" w:eastAsia="微软雅黑" w:hAnsi="微软雅黑" w:hint="eastAsia"/>
          <w:bCs/>
        </w:rPr>
        <w:t>宸帆先后为阿玛尼、雅诗兰黛、TF等百大国际品牌提供整合营销解决方案，实现社会化内容营销与电商数据化的完美融合。2019年8月雪梨正式加入直播带货领域，2020年双十一销量突破25亿，</w:t>
      </w:r>
      <w:r w:rsidRPr="008161D5">
        <w:rPr>
          <w:rFonts w:ascii="微软雅黑" w:eastAsia="微软雅黑" w:hAnsi="微软雅黑" w:hint="eastAsia"/>
          <w:b/>
          <w:bCs/>
        </w:rPr>
        <w:t>雪梨成为淘宝TOP级主播</w:t>
      </w:r>
      <w:r w:rsidRPr="008161D5">
        <w:rPr>
          <w:rFonts w:ascii="微软雅黑" w:eastAsia="微软雅黑" w:hAnsi="微软雅黑" w:hint="eastAsia"/>
          <w:bCs/>
        </w:rPr>
        <w:t>。宸帆基于红人个人影响力结合创意内容策划，进行用户种草，之后引流至直播收割流量，再进行用户反馈体验发酵，实现用户“</w:t>
      </w:r>
      <w:r w:rsidRPr="008161D5">
        <w:rPr>
          <w:rFonts w:ascii="微软雅黑" w:eastAsia="微软雅黑" w:hAnsi="微软雅黑" w:hint="eastAsia"/>
          <w:b/>
          <w:bCs/>
        </w:rPr>
        <w:t>认知-兴趣-购买-忠诚</w:t>
      </w:r>
      <w:r w:rsidRPr="008161D5">
        <w:rPr>
          <w:rFonts w:ascii="微软雅黑" w:eastAsia="微软雅黑" w:hAnsi="微软雅黑" w:hint="eastAsia"/>
          <w:bCs/>
        </w:rPr>
        <w:t>”的完整营销链路，打造品牌声量与销量的双赢。</w:t>
      </w:r>
    </w:p>
    <w:p w14:paraId="025E48F4" w14:textId="77777777" w:rsidR="00815AD1" w:rsidRDefault="00815AD1" w:rsidP="00514B61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</w:rPr>
      </w:pPr>
      <w:r w:rsidRPr="00815AD1">
        <w:rPr>
          <w:rFonts w:ascii="微软雅黑" w:eastAsia="微软雅黑" w:hAnsi="微软雅黑"/>
          <w:bCs/>
          <w:noProof/>
        </w:rPr>
        <w:drawing>
          <wp:inline distT="0" distB="0" distL="0" distR="0" wp14:anchorId="2C2310D3" wp14:editId="584931C9">
            <wp:extent cx="5299637" cy="2232248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637" cy="22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59AE" w14:textId="77777777" w:rsidR="00815AD1" w:rsidRPr="00815AD1" w:rsidRDefault="00815AD1" w:rsidP="00514B61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</w:rPr>
        <w:t>3、</w:t>
      </w:r>
      <w:r w:rsidRPr="00815AD1">
        <w:rPr>
          <w:rFonts w:ascii="微软雅黑" w:eastAsia="微软雅黑" w:hAnsi="微软雅黑" w:hint="eastAsia"/>
          <w:b/>
          <w:bCs/>
        </w:rPr>
        <w:t>自主品牌</w:t>
      </w:r>
      <w:r w:rsidRPr="00815AD1">
        <w:rPr>
          <w:rFonts w:ascii="微软雅黑" w:eastAsia="微软雅黑" w:hAnsi="微软雅黑" w:hint="eastAsia"/>
          <w:bCs/>
        </w:rPr>
        <w:t>：宸帆耕耘自主品牌10年，目前成功打造</w:t>
      </w:r>
      <w:r>
        <w:rPr>
          <w:rFonts w:ascii="微软雅黑" w:eastAsia="微软雅黑" w:hAnsi="微软雅黑" w:hint="eastAsia"/>
          <w:bCs/>
        </w:rPr>
        <w:t>超</w:t>
      </w:r>
      <w:r w:rsidRPr="00815AD1">
        <w:rPr>
          <w:rFonts w:ascii="微软雅黑" w:eastAsia="微软雅黑" w:hAnsi="微软雅黑" w:hint="eastAsia"/>
          <w:b/>
          <w:bCs/>
        </w:rPr>
        <w:t>30个</w:t>
      </w:r>
      <w:r w:rsidRPr="00815AD1">
        <w:rPr>
          <w:rFonts w:ascii="微软雅黑" w:eastAsia="微软雅黑" w:hAnsi="微软雅黑" w:hint="eastAsia"/>
          <w:bCs/>
        </w:rPr>
        <w:t>优质品牌，覆盖18-23岁年轻女性消费者。</w:t>
      </w:r>
      <w:r>
        <w:rPr>
          <w:rFonts w:ascii="微软雅黑" w:eastAsia="微软雅黑" w:hAnsi="微软雅黑" w:hint="eastAsia"/>
          <w:bCs/>
        </w:rPr>
        <w:t>2020年双十一期间，</w:t>
      </w:r>
      <w:r w:rsidRPr="00815AD1">
        <w:rPr>
          <w:rFonts w:ascii="微软雅黑" w:eastAsia="微软雅黑" w:hAnsi="微软雅黑" w:hint="eastAsia"/>
          <w:bCs/>
        </w:rPr>
        <w:t>雪梨女装品牌GMV位居淘系电商TOP1。传统的服装供应链一年只能做几个爆款，宸帆的供应链拥有持续打造爆品的能力。</w:t>
      </w:r>
    </w:p>
    <w:p w14:paraId="0B9CEC68" w14:textId="5B3847B8" w:rsidR="00815AD1" w:rsidRPr="00514B61" w:rsidRDefault="00815AD1" w:rsidP="00514B61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>
        <w:rPr>
          <w:noProof/>
        </w:rPr>
        <w:drawing>
          <wp:inline distT="0" distB="0" distL="0" distR="0" wp14:anchorId="0B07E2A2" wp14:editId="488E28EF">
            <wp:extent cx="5720715" cy="26612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0E8D" w14:textId="77777777" w:rsidR="00815AD1" w:rsidRPr="00815AD1" w:rsidRDefault="00815AD1" w:rsidP="00514B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3508F69D" w14:textId="77777777" w:rsidR="00815AD1" w:rsidRPr="00575D84" w:rsidRDefault="00575D84" w:rsidP="00514B61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575D84">
        <w:rPr>
          <w:rFonts w:ascii="微软雅黑" w:eastAsia="微软雅黑" w:hAnsi="微软雅黑" w:hint="eastAsia"/>
        </w:rPr>
        <w:t>创新式打通品牌营销链路，从</w:t>
      </w:r>
      <w:r>
        <w:rPr>
          <w:rFonts w:ascii="微软雅黑" w:eastAsia="微软雅黑" w:hAnsi="微软雅黑" w:hint="eastAsia"/>
        </w:rPr>
        <w:t>深度洞察用户需求-反向推动供应链生产-</w:t>
      </w:r>
      <w:r w:rsidRPr="00575D84">
        <w:rPr>
          <w:rFonts w:ascii="微软雅黑" w:eastAsia="微软雅黑" w:hAnsi="微软雅黑" w:hint="eastAsia"/>
        </w:rPr>
        <w:t>红人深度种草-直播内容营销-售后互动-</w:t>
      </w:r>
      <w:r>
        <w:rPr>
          <w:rFonts w:ascii="微软雅黑" w:eastAsia="微软雅黑" w:hAnsi="微软雅黑" w:hint="eastAsia"/>
        </w:rPr>
        <w:t>粉丝复购行为，</w:t>
      </w:r>
      <w:r w:rsidRPr="00575D84">
        <w:rPr>
          <w:rFonts w:ascii="微软雅黑" w:eastAsia="微软雅黑" w:hAnsi="微软雅黑" w:hint="eastAsia"/>
        </w:rPr>
        <w:t>打造品牌声量与销量的双赢。</w:t>
      </w:r>
    </w:p>
    <w:p w14:paraId="33E9B223" w14:textId="77777777" w:rsidR="00575D84" w:rsidRDefault="00575D84" w:rsidP="00514B61">
      <w:pPr>
        <w:spacing w:before="100" w:beforeAutospacing="1" w:after="100" w:afterAutospacing="1"/>
        <w:rPr>
          <w:rFonts w:ascii="微软雅黑" w:eastAsia="微软雅黑" w:hAnsi="微软雅黑"/>
          <w:color w:val="111F2C"/>
          <w:sz w:val="24"/>
          <w:szCs w:val="21"/>
          <w:shd w:val="clear" w:color="auto" w:fill="FFFFFF"/>
        </w:rPr>
      </w:pPr>
    </w:p>
    <w:p w14:paraId="38A47956" w14:textId="004E14ED" w:rsidR="00575D84" w:rsidRPr="00514B61" w:rsidRDefault="00575D84" w:rsidP="00514B61">
      <w:pPr>
        <w:spacing w:before="100" w:beforeAutospacing="1" w:after="100" w:afterAutospacing="1"/>
        <w:rPr>
          <w:rFonts w:ascii="微软雅黑" w:eastAsia="微软雅黑" w:hAnsi="微软雅黑" w:hint="eastAsia"/>
          <w:b/>
        </w:rPr>
      </w:pPr>
      <w:r w:rsidRPr="00514B61">
        <w:rPr>
          <w:rFonts w:ascii="微软雅黑" w:eastAsia="微软雅黑" w:hAnsi="微软雅黑" w:hint="eastAsia"/>
          <w:b/>
        </w:rPr>
        <w:lastRenderedPageBreak/>
        <w:t>案例1：</w:t>
      </w:r>
      <w:r w:rsidRPr="00575D84">
        <w:rPr>
          <w:rFonts w:ascii="微软雅黑" w:eastAsia="微软雅黑" w:hAnsi="微软雅黑" w:hint="eastAsia"/>
        </w:rPr>
        <w:t>2</w:t>
      </w:r>
      <w:r w:rsidRPr="00575D84">
        <w:rPr>
          <w:rFonts w:ascii="微软雅黑" w:eastAsia="微软雅黑" w:hAnsi="微软雅黑"/>
        </w:rPr>
        <w:t>020年</w:t>
      </w:r>
      <w:r w:rsidRPr="00575D84">
        <w:rPr>
          <w:rFonts w:ascii="微软雅黑" w:eastAsia="微软雅黑" w:hAnsi="微软雅黑" w:hint="eastAsia"/>
        </w:rPr>
        <w:t>5月，发起中国制造C</w:t>
      </w:r>
      <w:r w:rsidRPr="00575D84">
        <w:rPr>
          <w:rFonts w:ascii="微软雅黑" w:eastAsia="微软雅黑" w:hAnsi="微软雅黑"/>
        </w:rPr>
        <w:t>HIN挑战优衣库营销事件</w:t>
      </w:r>
      <w:r>
        <w:rPr>
          <w:rFonts w:ascii="微软雅黑" w:eastAsia="微软雅黑" w:hAnsi="微软雅黑" w:hint="eastAsia"/>
        </w:rPr>
        <w:t>，首先从产品端</w:t>
      </w:r>
      <w:r w:rsidRPr="00575D84">
        <w:rPr>
          <w:rFonts w:ascii="微软雅黑" w:eastAsia="微软雅黑" w:hAnsi="微软雅黑" w:hint="eastAsia"/>
        </w:rPr>
        <w:t>打造质量最优、价格最优的CU系列产品</w:t>
      </w:r>
      <w:r>
        <w:rPr>
          <w:rFonts w:ascii="微软雅黑" w:eastAsia="微软雅黑" w:hAnsi="微软雅黑" w:hint="eastAsia"/>
        </w:rPr>
        <w:t>。后</w:t>
      </w:r>
      <w:r w:rsidRPr="00575D84">
        <w:rPr>
          <w:rFonts w:ascii="微软雅黑" w:eastAsia="微软雅黑" w:hAnsi="微软雅黑" w:hint="eastAsia"/>
        </w:rPr>
        <w:t>以红人营销为核心，打通“红人+营销+直播”全链路 一站式实现用户“认知-兴趣-购买-忠诚”的完整营销链路</w:t>
      </w:r>
      <w:r>
        <w:rPr>
          <w:rFonts w:ascii="微软雅黑" w:eastAsia="微软雅黑" w:hAnsi="微软雅黑" w:hint="eastAsia"/>
        </w:rPr>
        <w:t>。</w:t>
      </w:r>
      <w:r w:rsidRPr="00575D84">
        <w:rPr>
          <w:rFonts w:ascii="微软雅黑" w:eastAsia="微软雅黑" w:hAnsi="微软雅黑" w:hint="eastAsia"/>
        </w:rPr>
        <w:t>宸帆旗下百位潮流红人矩阵多平台持续种草并进行直播间引流，之后宸帆红人与雪梨在直播间共同销售。在用户消费信心低迷的疫情期间，雪梨与宸帆红人直播三小时，实现总曝光量1亿+、总销量69w+、总GMV3000w+的优异成绩，实现传播声量与销量双爆。</w:t>
      </w:r>
    </w:p>
    <w:p w14:paraId="73263ED7" w14:textId="2197F6C9" w:rsidR="00575D84" w:rsidRDefault="00575D84" w:rsidP="00514B6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</w:rPr>
      </w:pPr>
      <w:r w:rsidRPr="00575D84">
        <w:rPr>
          <w:rFonts w:ascii="微软雅黑" w:eastAsia="微软雅黑" w:hAnsi="微软雅黑"/>
          <w:b/>
          <w:noProof/>
        </w:rPr>
        <w:drawing>
          <wp:inline distT="0" distB="0" distL="0" distR="0" wp14:anchorId="10C528A0" wp14:editId="76B446C2">
            <wp:extent cx="4774029" cy="1648586"/>
            <wp:effectExtent l="0" t="0" r="762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4029" cy="164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35AC" w14:textId="585A8AF4" w:rsidR="00575D84" w:rsidRPr="008161D5" w:rsidRDefault="00575D84" w:rsidP="00514B61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案例</w:t>
      </w:r>
      <w:r>
        <w:rPr>
          <w:rFonts w:ascii="微软雅黑" w:eastAsia="微软雅黑" w:hAnsi="微软雅黑" w:hint="eastAsia"/>
          <w:b/>
        </w:rPr>
        <w:t>2：</w:t>
      </w:r>
      <w:r w:rsidRPr="00575D84">
        <w:rPr>
          <w:rFonts w:ascii="微软雅黑" w:eastAsia="微软雅黑" w:hAnsi="微软雅黑" w:hint="eastAsia"/>
        </w:rPr>
        <w:t>宸帆与国民潮牌回力展开的合作，以“爱国青年全力以赴”为主题，构建了一个年轻化的内容生态，帮助品牌创新产品的同时与用户产生情感联结，向年轻用户传递回力历久弥新时尚国潮的品牌内核。在产品端，宸帆通过自主品牌CHIN赋能老国货，打造回力专属联名产品，设计并推出7款新国潮单品，撬动潮人圈层。在内容端，宸帆通过选取三种不同的女性形象拍摄微电影，以及描绘雪梨女性创业故事等角度演绎“全力以赴”品牌精神进行内容创作。同时以雪梨为首的宸帆红人矩阵在多平台持续种草，引流电商平台转化销售。最终，宸帆以红人流量和内容营销的组合拳打法帮助品牌总销售量突破2000万。</w:t>
      </w:r>
    </w:p>
    <w:p w14:paraId="749819AA" w14:textId="4E856D30" w:rsidR="00575D84" w:rsidRPr="00514B61" w:rsidRDefault="00575D84" w:rsidP="00514B6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7D0B6900" wp14:editId="39C80DD3">
            <wp:extent cx="5270523" cy="131347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23" cy="13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89CB" w14:textId="77777777" w:rsidR="00EB404E" w:rsidRPr="003D543A" w:rsidRDefault="00EB404E" w:rsidP="00514B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2A3BEE1D" w14:textId="73623371" w:rsidR="00180E4E" w:rsidRDefault="00575D84" w:rsidP="00514B61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75D84">
        <w:rPr>
          <w:rFonts w:ascii="微软雅黑" w:eastAsia="微软雅黑" w:hAnsi="微软雅黑" w:hint="eastAsia"/>
        </w:rPr>
        <w:t>LAMER海蓝之谜、KÉRASTASE 卡诗、SK-Ⅱ、雪肌精等众多超一线品牌，并针对不同品牌方</w:t>
      </w:r>
      <w:r w:rsidR="00514B61">
        <w:rPr>
          <w:rFonts w:ascii="微软雅黑" w:eastAsia="微软雅黑" w:hAnsi="微软雅黑" w:hint="eastAsia"/>
        </w:rPr>
        <w:t>的</w:t>
      </w:r>
      <w:r w:rsidRPr="00575D84">
        <w:rPr>
          <w:rFonts w:ascii="微软雅黑" w:eastAsia="微软雅黑" w:hAnsi="微软雅黑" w:hint="eastAsia"/>
        </w:rPr>
        <w:t>不同需求，提供定制化、一站式营销解决方案。</w:t>
      </w:r>
    </w:p>
    <w:p w14:paraId="1A9B9CF1" w14:textId="62F0D5C7" w:rsidR="00F85977" w:rsidRPr="00335092" w:rsidRDefault="00575D84" w:rsidP="00514B6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color w:val="FF0000"/>
          <w:szCs w:val="21"/>
        </w:rPr>
      </w:pPr>
      <w:r w:rsidRPr="00575D84">
        <w:rPr>
          <w:rFonts w:ascii="微软雅黑" w:eastAsia="微软雅黑" w:hAnsi="微软雅黑"/>
          <w:noProof/>
        </w:rPr>
        <w:drawing>
          <wp:inline distT="0" distB="0" distL="0" distR="0" wp14:anchorId="4AC735FD" wp14:editId="6F999E7E">
            <wp:extent cx="5330005" cy="1383825"/>
            <wp:effectExtent l="0" t="0" r="444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9620" cy="13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977" w:rsidRPr="00335092" w:rsidSect="00105103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4C508" w14:textId="77777777" w:rsidR="00997A99" w:rsidRDefault="00997A99">
      <w:r>
        <w:separator/>
      </w:r>
    </w:p>
  </w:endnote>
  <w:endnote w:type="continuationSeparator" w:id="0">
    <w:p w14:paraId="27CE53C8" w14:textId="77777777" w:rsidR="00997A99" w:rsidRDefault="00997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767B9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262DB2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41F40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B8F9358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A290C" w14:textId="77777777" w:rsidR="00997A99" w:rsidRDefault="00997A99">
      <w:r>
        <w:separator/>
      </w:r>
    </w:p>
  </w:footnote>
  <w:footnote w:type="continuationSeparator" w:id="0">
    <w:p w14:paraId="1F41A235" w14:textId="77777777" w:rsidR="00997A99" w:rsidRDefault="00997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2A1EE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660AF64" wp14:editId="16353C1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13E3784"/>
    <w:multiLevelType w:val="hybridMultilevel"/>
    <w:tmpl w:val="F1503726"/>
    <w:lvl w:ilvl="0" w:tplc="06FA0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4B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40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8D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CB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09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09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08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5CE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09572D0"/>
    <w:multiLevelType w:val="hybridMultilevel"/>
    <w:tmpl w:val="6E3E9A84"/>
    <w:lvl w:ilvl="0" w:tplc="81DC7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1E0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0D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A6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B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8E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C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25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65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0A1EE4"/>
    <w:multiLevelType w:val="hybridMultilevel"/>
    <w:tmpl w:val="09F44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1285B76"/>
    <w:multiLevelType w:val="hybridMultilevel"/>
    <w:tmpl w:val="01206EA2"/>
    <w:lvl w:ilvl="0" w:tplc="D31C8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00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14D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CE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6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A3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1C0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E0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A2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10"/>
  </w:num>
  <w:num w:numId="7">
    <w:abstractNumId w:val="11"/>
  </w:num>
  <w:num w:numId="8">
    <w:abstractNumId w:val="12"/>
  </w:num>
  <w:num w:numId="9">
    <w:abstractNumId w:val="3"/>
  </w:num>
  <w:num w:numId="10">
    <w:abstractNumId w:val="14"/>
  </w:num>
  <w:num w:numId="11">
    <w:abstractNumId w:val="6"/>
  </w:num>
  <w:num w:numId="12">
    <w:abstractNumId w:val="13"/>
  </w:num>
  <w:num w:numId="13">
    <w:abstractNumId w:val="2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2686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14B61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75D84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15AD1"/>
    <w:rsid w:val="008161D5"/>
    <w:rsid w:val="00820C09"/>
    <w:rsid w:val="00822325"/>
    <w:rsid w:val="00825032"/>
    <w:rsid w:val="00831CFD"/>
    <w:rsid w:val="00850792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E508C"/>
    <w:rsid w:val="008F1CE1"/>
    <w:rsid w:val="008F2CAF"/>
    <w:rsid w:val="00902EA3"/>
    <w:rsid w:val="0090431A"/>
    <w:rsid w:val="009076EA"/>
    <w:rsid w:val="00911F7D"/>
    <w:rsid w:val="00913B2E"/>
    <w:rsid w:val="00915DD8"/>
    <w:rsid w:val="009205FC"/>
    <w:rsid w:val="00922E46"/>
    <w:rsid w:val="00932225"/>
    <w:rsid w:val="00932353"/>
    <w:rsid w:val="00962DEF"/>
    <w:rsid w:val="0097433A"/>
    <w:rsid w:val="0098226A"/>
    <w:rsid w:val="009823A9"/>
    <w:rsid w:val="00983853"/>
    <w:rsid w:val="009849FB"/>
    <w:rsid w:val="00997A99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4F29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E8DC75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514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9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65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1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9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68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07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2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henfan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607E72-D831-4F9C-B961-76417F60D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252</Words>
  <Characters>1440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2013-11-12T01:54:00Z</cp:lastPrinted>
  <dcterms:created xsi:type="dcterms:W3CDTF">2021-01-28T03:50:00Z</dcterms:created>
  <dcterms:modified xsi:type="dcterms:W3CDTF">2021-01-28T03:57:00Z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