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8B3FA1" w14:textId="4EA5D3A6" w:rsidR="008B689B" w:rsidRPr="007F4A9F" w:rsidRDefault="00E229DA" w:rsidP="007F4A9F">
      <w:pPr>
        <w:spacing w:beforeLines="100" w:before="240" w:afterLines="100" w:after="240"/>
        <w:jc w:val="center"/>
        <w:textAlignment w:val="baseline"/>
        <w:rPr>
          <w:rFonts w:ascii="微软雅黑" w:eastAsia="微软雅黑" w:hAnsi="微软雅黑"/>
          <w:b/>
          <w:sz w:val="32"/>
          <w:szCs w:val="32"/>
        </w:rPr>
      </w:pPr>
      <w:bookmarkStart w:id="0" w:name="_GoBack"/>
      <w:r w:rsidRPr="007F4A9F">
        <w:rPr>
          <w:rFonts w:ascii="微软雅黑" w:eastAsia="微软雅黑" w:hAnsi="微软雅黑" w:hint="eastAsia"/>
          <w:b/>
          <w:sz w:val="32"/>
          <w:szCs w:val="32"/>
        </w:rPr>
        <w:t>兰蔻</w:t>
      </w:r>
      <w:r w:rsidRPr="007F4A9F">
        <w:rPr>
          <w:rFonts w:ascii="微软雅黑" w:eastAsia="微软雅黑" w:hAnsi="微软雅黑"/>
          <w:b/>
          <w:sz w:val="32"/>
          <w:szCs w:val="32"/>
        </w:rPr>
        <w:t>2020 H1微博超级粉丝通效果营销</w:t>
      </w:r>
      <w:bookmarkEnd w:id="0"/>
    </w:p>
    <w:p w14:paraId="0B14D8D6" w14:textId="4C3C8C0F"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E75A13">
        <w:rPr>
          <w:rFonts w:ascii="微软雅黑" w:eastAsia="微软雅黑" w:hAnsi="微软雅黑" w:hint="eastAsia"/>
          <w:sz w:val="21"/>
          <w:szCs w:val="21"/>
        </w:rPr>
        <w:t>兰蔻</w:t>
      </w:r>
    </w:p>
    <w:p w14:paraId="39CF38F3" w14:textId="0C9A21F7"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E229DA" w:rsidRPr="00E229DA">
        <w:rPr>
          <w:rFonts w:ascii="微软雅黑" w:eastAsia="微软雅黑" w:hAnsi="微软雅黑" w:hint="eastAsia"/>
          <w:sz w:val="21"/>
          <w:szCs w:val="21"/>
        </w:rPr>
        <w:t>美妆</w:t>
      </w:r>
      <w:r w:rsidR="00E75A13">
        <w:rPr>
          <w:rFonts w:ascii="微软雅黑" w:eastAsia="微软雅黑" w:hAnsi="微软雅黑" w:hint="eastAsia"/>
          <w:sz w:val="21"/>
          <w:szCs w:val="21"/>
        </w:rPr>
        <w:t>日化类</w:t>
      </w:r>
    </w:p>
    <w:p w14:paraId="5DC88663" w14:textId="28EB8C2F" w:rsidR="008B689B" w:rsidRPr="00E72A2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E72A2D" w:rsidRPr="00E72A2D">
        <w:rPr>
          <w:rFonts w:ascii="微软雅黑" w:eastAsia="微软雅黑" w:hAnsi="微软雅黑"/>
          <w:sz w:val="21"/>
          <w:szCs w:val="21"/>
        </w:rPr>
        <w:t>2020</w:t>
      </w:r>
      <w:r w:rsidR="00E72A2D">
        <w:rPr>
          <w:rFonts w:ascii="微软雅黑" w:eastAsia="微软雅黑" w:hAnsi="微软雅黑"/>
          <w:sz w:val="21"/>
          <w:szCs w:val="21"/>
        </w:rPr>
        <w:t>.</w:t>
      </w:r>
      <w:r w:rsidR="00E72A2D" w:rsidRPr="00E72A2D">
        <w:rPr>
          <w:rFonts w:ascii="微软雅黑" w:eastAsia="微软雅黑" w:hAnsi="微软雅黑"/>
          <w:sz w:val="21"/>
          <w:szCs w:val="21"/>
        </w:rPr>
        <w:t>01</w:t>
      </w:r>
      <w:r w:rsidR="00E72A2D">
        <w:rPr>
          <w:rFonts w:ascii="微软雅黑" w:eastAsia="微软雅黑" w:hAnsi="微软雅黑"/>
          <w:sz w:val="21"/>
          <w:szCs w:val="21"/>
        </w:rPr>
        <w:t>.</w:t>
      </w:r>
      <w:r w:rsidR="00E72A2D" w:rsidRPr="00E72A2D">
        <w:rPr>
          <w:rFonts w:ascii="微软雅黑" w:eastAsia="微软雅黑" w:hAnsi="微软雅黑"/>
          <w:sz w:val="21"/>
          <w:szCs w:val="21"/>
        </w:rPr>
        <w:t>01</w:t>
      </w:r>
      <w:r w:rsidR="00E72A2D">
        <w:rPr>
          <w:rFonts w:ascii="微软雅黑" w:eastAsia="微软雅黑" w:hAnsi="微软雅黑"/>
          <w:sz w:val="21"/>
          <w:szCs w:val="21"/>
        </w:rPr>
        <w:t>-</w:t>
      </w:r>
      <w:r w:rsidR="00E72A2D" w:rsidRPr="00E72A2D">
        <w:rPr>
          <w:rFonts w:ascii="微软雅黑" w:eastAsia="微软雅黑" w:hAnsi="微软雅黑"/>
          <w:sz w:val="21"/>
          <w:szCs w:val="21"/>
        </w:rPr>
        <w:t>07</w:t>
      </w:r>
      <w:r w:rsidR="00E72A2D">
        <w:rPr>
          <w:rFonts w:ascii="微软雅黑" w:eastAsia="微软雅黑" w:hAnsi="微软雅黑"/>
          <w:sz w:val="21"/>
          <w:szCs w:val="21"/>
        </w:rPr>
        <w:t>.</w:t>
      </w:r>
      <w:r w:rsidR="00E72A2D" w:rsidRPr="00E72A2D">
        <w:rPr>
          <w:rFonts w:ascii="微软雅黑" w:eastAsia="微软雅黑" w:hAnsi="微软雅黑"/>
          <w:sz w:val="21"/>
          <w:szCs w:val="21"/>
        </w:rPr>
        <w:t>01</w:t>
      </w:r>
    </w:p>
    <w:p w14:paraId="17020EFB" w14:textId="49DD52CF" w:rsidR="0081367B" w:rsidRPr="000B19C6" w:rsidRDefault="000631F9" w:rsidP="000B19C6">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0B19C6" w:rsidRPr="000B19C6">
        <w:rPr>
          <w:rFonts w:ascii="微软雅黑" w:eastAsia="微软雅黑" w:hAnsi="微软雅黑" w:hint="eastAsia"/>
          <w:sz w:val="21"/>
          <w:szCs w:val="21"/>
        </w:rPr>
        <w:t>效果营销类</w:t>
      </w:r>
    </w:p>
    <w:p w14:paraId="3F89BB74" w14:textId="4ABEA511" w:rsidR="00434F5D" w:rsidRPr="00434F5D" w:rsidRDefault="000631F9" w:rsidP="007F4A9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077F044F" w14:textId="69F122EF" w:rsidR="00E72A2D" w:rsidRPr="00E72A2D" w:rsidRDefault="00E72A2D" w:rsidP="007F4A9F">
      <w:pPr>
        <w:spacing w:before="100" w:beforeAutospacing="1" w:after="100" w:afterAutospacing="1"/>
        <w:textAlignment w:val="baseline"/>
        <w:rPr>
          <w:rFonts w:ascii="微软雅黑" w:eastAsia="微软雅黑" w:hAnsi="微软雅黑" w:hint="eastAsia"/>
          <w:bCs/>
          <w:sz w:val="21"/>
          <w:szCs w:val="21"/>
        </w:rPr>
      </w:pPr>
      <w:r w:rsidRPr="00E72A2D">
        <w:rPr>
          <w:rFonts w:ascii="微软雅黑" w:eastAsia="微软雅黑" w:hAnsi="微软雅黑" w:hint="eastAsia"/>
          <w:bCs/>
          <w:sz w:val="21"/>
          <w:szCs w:val="21"/>
        </w:rPr>
        <w:t>2020年的上半年对大多数品牌而言都是充满挑战的半年，世界知名美妆及护肤品牌兰蔻也不例外。在这不同寻常的半年，其所面临的营销需求比以往更加复杂与多维。</w:t>
      </w:r>
    </w:p>
    <w:p w14:paraId="02BA1205" w14:textId="62D6166B" w:rsidR="000631F9" w:rsidRPr="007F4A9F" w:rsidRDefault="00E72A2D" w:rsidP="007F4A9F">
      <w:pPr>
        <w:spacing w:before="100" w:beforeAutospacing="1" w:after="100" w:afterAutospacing="1"/>
        <w:textAlignment w:val="baseline"/>
        <w:rPr>
          <w:rFonts w:ascii="微软雅黑" w:eastAsia="微软雅黑" w:hAnsi="微软雅黑" w:hint="eastAsia"/>
          <w:bCs/>
          <w:sz w:val="21"/>
          <w:szCs w:val="21"/>
        </w:rPr>
      </w:pPr>
      <w:r w:rsidRPr="00E72A2D">
        <w:rPr>
          <w:rFonts w:ascii="微软雅黑" w:eastAsia="微软雅黑" w:hAnsi="微软雅黑" w:hint="eastAsia"/>
          <w:bCs/>
          <w:sz w:val="21"/>
          <w:szCs w:val="21"/>
        </w:rPr>
        <w:t>兰蔻旗下新产品「极光水」会在2020上半年迎来新品预热与重磅上市的推广；经典的精华类产品「小黑瓶系列」则需要源源不断的用户口碑来维持社交热度并占据品类印象，这两大需求时间跨度较长，贯穿了品牌整个上半年的营销计划。而兰蔻的彩妆产品则将重点放在了借势热剧综艺来撬动社交声量，再加以节日营销等用户高关注的场景穿插其中，构成了今年上半年品牌整体对社会化营销高频需求的状态。</w:t>
      </w:r>
    </w:p>
    <w:p w14:paraId="376F3567" w14:textId="4435BB85" w:rsidR="00E40EE7" w:rsidRPr="000B19C6" w:rsidRDefault="000631F9" w:rsidP="007F4A9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65AF1981" w14:textId="5C67BE0C" w:rsidR="00434F5D" w:rsidRPr="000B19C6" w:rsidRDefault="00434F5D" w:rsidP="007F4A9F">
      <w:pPr>
        <w:spacing w:before="100" w:beforeAutospacing="1" w:after="100" w:afterAutospacing="1"/>
        <w:textAlignment w:val="baseline"/>
        <w:rPr>
          <w:rFonts w:ascii="微软雅黑" w:eastAsia="微软雅黑" w:hAnsi="微软雅黑"/>
          <w:b/>
          <w:bCs/>
          <w:sz w:val="21"/>
          <w:szCs w:val="21"/>
        </w:rPr>
      </w:pPr>
      <w:r w:rsidRPr="00434F5D">
        <w:rPr>
          <w:rFonts w:ascii="微软雅黑" w:eastAsia="微软雅黑" w:hAnsi="微软雅黑" w:hint="eastAsia"/>
          <w:b/>
          <w:bCs/>
          <w:sz w:val="21"/>
          <w:szCs w:val="21"/>
        </w:rPr>
        <w:t>口碑种草：</w:t>
      </w:r>
    </w:p>
    <w:p w14:paraId="0C15516B" w14:textId="4A2700C7" w:rsidR="00434F5D" w:rsidRPr="007F4A9F" w:rsidRDefault="00434F5D" w:rsidP="007F4A9F">
      <w:pPr>
        <w:spacing w:before="100" w:beforeAutospacing="1" w:after="100" w:afterAutospacing="1"/>
        <w:textAlignment w:val="baseline"/>
        <w:rPr>
          <w:rFonts w:ascii="微软雅黑" w:eastAsia="微软雅黑" w:hAnsi="微软雅黑" w:hint="eastAsia"/>
          <w:color w:val="000000" w:themeColor="text1"/>
          <w:sz w:val="21"/>
          <w:szCs w:val="21"/>
        </w:rPr>
      </w:pPr>
      <w:r w:rsidRPr="00434F5D">
        <w:rPr>
          <w:rFonts w:ascii="微软雅黑" w:eastAsia="微软雅黑" w:hAnsi="微软雅黑" w:hint="eastAsia"/>
          <w:sz w:val="21"/>
          <w:szCs w:val="21"/>
        </w:rPr>
        <w:t>兰蔻小</w:t>
      </w:r>
      <w:r w:rsidRPr="00434F5D">
        <w:rPr>
          <w:rFonts w:ascii="微软雅黑" w:eastAsia="微软雅黑" w:hAnsi="微软雅黑" w:hint="eastAsia"/>
          <w:color w:val="000000" w:themeColor="text1"/>
          <w:sz w:val="21"/>
          <w:szCs w:val="21"/>
        </w:rPr>
        <w:t>黑瓶作为精华品类的TOP5，通过长期的社会化营销已经成功占据了广大用户认知，但相较于竞品而言仍具有一定的转化空间。通过不同层级的内容打造与精准投放，实现品类印象占领和功效的普及教育。</w:t>
      </w:r>
    </w:p>
    <w:p w14:paraId="7ECAD497" w14:textId="12F2BF4F" w:rsidR="00434F5D" w:rsidRPr="000B19C6" w:rsidRDefault="00434F5D" w:rsidP="007F4A9F">
      <w:pPr>
        <w:spacing w:before="100" w:beforeAutospacing="1" w:after="100" w:afterAutospacing="1"/>
        <w:textAlignment w:val="baseline"/>
        <w:rPr>
          <w:rFonts w:ascii="微软雅黑" w:eastAsia="微软雅黑" w:hAnsi="微软雅黑"/>
          <w:b/>
          <w:bCs/>
          <w:color w:val="000000" w:themeColor="text1"/>
          <w:sz w:val="21"/>
          <w:szCs w:val="21"/>
        </w:rPr>
      </w:pPr>
      <w:r w:rsidRPr="00434F5D">
        <w:rPr>
          <w:rFonts w:ascii="微软雅黑" w:eastAsia="微软雅黑" w:hAnsi="微软雅黑" w:hint="eastAsia"/>
          <w:b/>
          <w:bCs/>
          <w:color w:val="000000" w:themeColor="text1"/>
          <w:sz w:val="21"/>
          <w:szCs w:val="21"/>
        </w:rPr>
        <w:t>氛围养草：</w:t>
      </w:r>
    </w:p>
    <w:p w14:paraId="6BF6D24C" w14:textId="7CA12578" w:rsidR="00434F5D" w:rsidRPr="00434F5D" w:rsidRDefault="00434F5D" w:rsidP="007F4A9F">
      <w:pPr>
        <w:spacing w:before="100" w:beforeAutospacing="1" w:after="100" w:afterAutospacing="1"/>
        <w:textAlignment w:val="baseline"/>
        <w:rPr>
          <w:rFonts w:ascii="微软雅黑" w:eastAsia="微软雅黑" w:hAnsi="微软雅黑"/>
          <w:color w:val="000000" w:themeColor="text1"/>
          <w:sz w:val="21"/>
          <w:szCs w:val="21"/>
        </w:rPr>
      </w:pPr>
      <w:r w:rsidRPr="00434F5D">
        <w:rPr>
          <w:rFonts w:ascii="微软雅黑" w:eastAsia="微软雅黑" w:hAnsi="微软雅黑" w:hint="eastAsia"/>
          <w:color w:val="000000" w:themeColor="text1"/>
          <w:sz w:val="21"/>
          <w:szCs w:val="21"/>
        </w:rPr>
        <w:t>合作热点综艺，为唇膏#196打造产品人设，引领唇色趋势有层级地触达更多兴趣人群，最大化实现品牌借势综艺热点。</w:t>
      </w:r>
    </w:p>
    <w:p w14:paraId="0DBC6638" w14:textId="5555C070" w:rsidR="00434F5D" w:rsidRPr="00434F5D" w:rsidRDefault="00434F5D" w:rsidP="007F4A9F">
      <w:pPr>
        <w:spacing w:before="100" w:beforeAutospacing="1" w:after="100" w:afterAutospacing="1"/>
        <w:textAlignment w:val="baseline"/>
        <w:rPr>
          <w:rFonts w:ascii="微软雅黑" w:eastAsia="微软雅黑" w:hAnsi="微软雅黑" w:hint="eastAsia"/>
          <w:color w:val="000000" w:themeColor="text1"/>
          <w:sz w:val="21"/>
          <w:szCs w:val="21"/>
        </w:rPr>
      </w:pPr>
      <w:r w:rsidRPr="00434F5D">
        <w:rPr>
          <w:rFonts w:ascii="微软雅黑" w:eastAsia="微软雅黑" w:hAnsi="微软雅黑" w:hint="eastAsia"/>
          <w:color w:val="000000" w:themeColor="text1"/>
          <w:sz w:val="21"/>
          <w:szCs w:val="21"/>
        </w:rPr>
        <w:t>针对520节日场景送礼需求，持续投放抢占用户消费心智。</w:t>
      </w:r>
    </w:p>
    <w:p w14:paraId="6DBC0470" w14:textId="6B12FB9A" w:rsidR="00434F5D" w:rsidRPr="00434F5D" w:rsidRDefault="00556F1B" w:rsidP="007F4A9F">
      <w:pPr>
        <w:spacing w:before="100" w:beforeAutospacing="1" w:after="100" w:afterAutospacing="1"/>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电商拔草</w:t>
      </w:r>
      <w:r w:rsidR="00434F5D" w:rsidRPr="00434F5D">
        <w:rPr>
          <w:rFonts w:ascii="微软雅黑" w:eastAsia="微软雅黑" w:hAnsi="微软雅黑" w:hint="eastAsia"/>
          <w:b/>
          <w:bCs/>
          <w:color w:val="000000" w:themeColor="text1"/>
          <w:sz w:val="21"/>
          <w:szCs w:val="21"/>
        </w:rPr>
        <w:t>：</w:t>
      </w:r>
    </w:p>
    <w:p w14:paraId="7054C743" w14:textId="55C462FA" w:rsidR="00434F5D" w:rsidRPr="007F4A9F" w:rsidRDefault="00E6015E" w:rsidP="007F4A9F">
      <w:pPr>
        <w:spacing w:before="100" w:beforeAutospacing="1" w:after="100" w:afterAutospacing="1"/>
        <w:textAlignment w:val="baseline"/>
        <w:rPr>
          <w:rFonts w:ascii="微软雅黑" w:eastAsia="微软雅黑" w:hAnsi="微软雅黑" w:hint="eastAsia"/>
          <w:color w:val="000000" w:themeColor="text1"/>
          <w:sz w:val="21"/>
          <w:szCs w:val="21"/>
        </w:rPr>
      </w:pPr>
      <w:r>
        <w:rPr>
          <w:rFonts w:ascii="微软雅黑" w:eastAsia="微软雅黑" w:hAnsi="微软雅黑" w:hint="eastAsia"/>
          <w:color w:val="000000" w:themeColor="text1"/>
          <w:sz w:val="21"/>
          <w:szCs w:val="21"/>
        </w:rPr>
        <w:t>收割</w:t>
      </w:r>
      <w:r>
        <w:rPr>
          <w:rFonts w:ascii="微软雅黑" w:eastAsia="微软雅黑" w:hAnsi="微软雅黑"/>
          <w:color w:val="000000" w:themeColor="text1"/>
          <w:sz w:val="21"/>
          <w:szCs w:val="21"/>
        </w:rPr>
        <w:t>兴趣人群，</w:t>
      </w:r>
      <w:r>
        <w:rPr>
          <w:rFonts w:ascii="微软雅黑" w:eastAsia="微软雅黑" w:hAnsi="微软雅黑" w:hint="eastAsia"/>
          <w:color w:val="000000" w:themeColor="text1"/>
          <w:sz w:val="21"/>
          <w:szCs w:val="21"/>
        </w:rPr>
        <w:t>促进</w:t>
      </w:r>
      <w:r>
        <w:rPr>
          <w:rFonts w:ascii="微软雅黑" w:eastAsia="微软雅黑" w:hAnsi="微软雅黑"/>
          <w:color w:val="000000" w:themeColor="text1"/>
          <w:sz w:val="21"/>
          <w:szCs w:val="21"/>
        </w:rPr>
        <w:t>电商销售转化</w:t>
      </w:r>
      <w:r w:rsidR="00434F5D" w:rsidRPr="00434F5D">
        <w:rPr>
          <w:rFonts w:ascii="微软雅黑" w:eastAsia="微软雅黑" w:hAnsi="微软雅黑" w:hint="eastAsia"/>
          <w:color w:val="000000" w:themeColor="text1"/>
          <w:sz w:val="21"/>
          <w:szCs w:val="21"/>
        </w:rPr>
        <w:t>。投放后持续种草，提升产品生命周期，打造社交场域长尾性用户讨论。</w:t>
      </w:r>
    </w:p>
    <w:p w14:paraId="40607E58" w14:textId="77777777" w:rsidR="00B5241D" w:rsidRPr="002B1FC2" w:rsidRDefault="000631F9" w:rsidP="007F4A9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1B361015" w14:textId="6A15E5F0" w:rsidR="000631F9" w:rsidRPr="007F4A9F" w:rsidRDefault="000B19C6" w:rsidP="007F4A9F">
      <w:pPr>
        <w:spacing w:before="100" w:beforeAutospacing="1" w:after="100" w:afterAutospacing="1"/>
        <w:textAlignment w:val="baseline"/>
        <w:rPr>
          <w:rFonts w:ascii="微软雅黑" w:eastAsia="微软雅黑" w:hAnsi="微软雅黑" w:hint="eastAsia"/>
          <w:b/>
          <w:color w:val="0000FF"/>
          <w:sz w:val="21"/>
          <w:szCs w:val="21"/>
        </w:rPr>
      </w:pPr>
      <w:r w:rsidRPr="000B19C6">
        <w:rPr>
          <w:rFonts w:ascii="微软雅黑" w:eastAsia="微软雅黑" w:hAnsi="微软雅黑" w:hint="eastAsia"/>
          <w:b/>
          <w:sz w:val="21"/>
          <w:szCs w:val="21"/>
        </w:rPr>
        <w:t>案例视频：</w:t>
      </w:r>
      <w:hyperlink r:id="rId8" w:history="1">
        <w:r w:rsidRPr="000B19C6">
          <w:rPr>
            <w:rStyle w:val="a5"/>
            <w:rFonts w:ascii="微软雅黑" w:eastAsia="微软雅黑" w:hAnsi="微软雅黑"/>
            <w:b/>
            <w:sz w:val="21"/>
            <w:szCs w:val="21"/>
          </w:rPr>
          <w:t>https://v.youku.com/v_show/id_XNTA2NDI5MjQyNA==.html</w:t>
        </w:r>
      </w:hyperlink>
    </w:p>
    <w:p w14:paraId="625D635B" w14:textId="30AFE20A" w:rsidR="00434F5D" w:rsidRDefault="00434F5D" w:rsidP="007F4A9F">
      <w:pPr>
        <w:spacing w:before="100" w:beforeAutospacing="1" w:after="100" w:afterAutospacing="1"/>
        <w:textAlignment w:val="baseline"/>
        <w:rPr>
          <w:rFonts w:ascii="微软雅黑" w:eastAsia="微软雅黑" w:hAnsi="微软雅黑"/>
          <w:bCs/>
          <w:sz w:val="21"/>
          <w:szCs w:val="21"/>
        </w:rPr>
      </w:pPr>
      <w:r w:rsidRPr="00434F5D">
        <w:rPr>
          <w:rFonts w:ascii="微软雅黑" w:eastAsia="微软雅黑" w:hAnsi="微软雅黑" w:hint="eastAsia"/>
          <w:bCs/>
          <w:sz w:val="21"/>
          <w:szCs w:val="21"/>
        </w:rPr>
        <w:lastRenderedPageBreak/>
        <w:t>借助微博</w:t>
      </w:r>
      <w:r w:rsidR="00E6015E">
        <w:rPr>
          <w:rFonts w:ascii="微软雅黑" w:eastAsia="微软雅黑" w:hAnsi="微软雅黑" w:hint="eastAsia"/>
          <w:bCs/>
          <w:sz w:val="21"/>
          <w:szCs w:val="21"/>
        </w:rPr>
        <w:t>超级粉丝通</w:t>
      </w:r>
      <w:r w:rsidRPr="00434F5D">
        <w:rPr>
          <w:rFonts w:ascii="微软雅黑" w:eastAsia="微软雅黑" w:hAnsi="微软雅黑" w:hint="eastAsia"/>
          <w:bCs/>
          <w:sz w:val="21"/>
          <w:szCs w:val="21"/>
        </w:rPr>
        <w:t>精准触达，通过口碑种草、氛围养草和电商拔草，实现易感人群全覆盖。</w:t>
      </w:r>
    </w:p>
    <w:p w14:paraId="6D89622E" w14:textId="667F544D" w:rsidR="00434F5D" w:rsidRDefault="00434F5D" w:rsidP="007F4A9F">
      <w:pPr>
        <w:textAlignment w:val="baseline"/>
        <w:rPr>
          <w:rFonts w:ascii="微软雅黑" w:eastAsia="微软雅黑" w:hAnsi="微软雅黑"/>
          <w:bCs/>
          <w:sz w:val="21"/>
          <w:szCs w:val="21"/>
        </w:rPr>
      </w:pPr>
      <w:r w:rsidRPr="00434F5D">
        <w:rPr>
          <w:rFonts w:ascii="微软雅黑" w:eastAsia="微软雅黑" w:hAnsi="微软雅黑"/>
          <w:b/>
          <w:sz w:val="21"/>
          <w:szCs w:val="21"/>
        </w:rPr>
        <w:t>1</w:t>
      </w:r>
      <w:r w:rsidRPr="00434F5D">
        <w:rPr>
          <w:rFonts w:ascii="微软雅黑" w:eastAsia="微软雅黑" w:hAnsi="微软雅黑" w:hint="eastAsia"/>
          <w:b/>
          <w:sz w:val="21"/>
          <w:szCs w:val="21"/>
        </w:rPr>
        <w:t>、内容打造口碑：</w:t>
      </w:r>
      <w:r w:rsidRPr="00434F5D">
        <w:rPr>
          <w:rFonts w:ascii="微软雅黑" w:eastAsia="微软雅黑" w:hAnsi="微软雅黑" w:hint="eastAsia"/>
          <w:bCs/>
          <w:sz w:val="21"/>
          <w:szCs w:val="21"/>
        </w:rPr>
        <w:t>兰蔻小黑瓶系列产品复投</w:t>
      </w:r>
      <w:r w:rsidR="000B19C6">
        <w:rPr>
          <w:rFonts w:ascii="微软雅黑" w:eastAsia="微软雅黑" w:hAnsi="微软雅黑" w:hint="eastAsia"/>
          <w:bCs/>
          <w:sz w:val="21"/>
          <w:szCs w:val="21"/>
        </w:rPr>
        <w:t>；</w:t>
      </w:r>
    </w:p>
    <w:p w14:paraId="0668F19D" w14:textId="3DD1F06E" w:rsidR="00434F5D" w:rsidRDefault="00434F5D" w:rsidP="007F4A9F">
      <w:pPr>
        <w:textAlignment w:val="baseline"/>
        <w:rPr>
          <w:rFonts w:ascii="微软雅黑" w:eastAsia="微软雅黑" w:hAnsi="微软雅黑"/>
          <w:bCs/>
          <w:sz w:val="21"/>
          <w:szCs w:val="21"/>
        </w:rPr>
      </w:pPr>
      <w:r w:rsidRPr="00434F5D">
        <w:rPr>
          <w:rFonts w:ascii="微软雅黑" w:eastAsia="微软雅黑" w:hAnsi="微软雅黑" w:hint="eastAsia"/>
          <w:b/>
          <w:sz w:val="21"/>
          <w:szCs w:val="21"/>
        </w:rPr>
        <w:t>2、</w:t>
      </w:r>
      <w:r w:rsidRPr="00434F5D">
        <w:rPr>
          <w:rFonts w:ascii="微软雅黑" w:eastAsia="微软雅黑" w:hAnsi="微软雅黑"/>
          <w:b/>
          <w:sz w:val="21"/>
          <w:szCs w:val="21"/>
        </w:rPr>
        <w:t>明星热点借势：</w:t>
      </w:r>
      <w:r w:rsidRPr="00434F5D">
        <w:rPr>
          <w:rFonts w:ascii="微软雅黑" w:eastAsia="微软雅黑" w:hAnsi="微软雅黑"/>
          <w:bCs/>
          <w:sz w:val="21"/>
          <w:szCs w:val="21"/>
        </w:rPr>
        <w:t>兰蔻唇膏#196上市</w:t>
      </w:r>
      <w:r w:rsidR="000B19C6">
        <w:rPr>
          <w:rFonts w:ascii="微软雅黑" w:eastAsia="微软雅黑" w:hAnsi="微软雅黑" w:hint="eastAsia"/>
          <w:bCs/>
          <w:sz w:val="21"/>
          <w:szCs w:val="21"/>
        </w:rPr>
        <w:t>；</w:t>
      </w:r>
    </w:p>
    <w:p w14:paraId="78B66261" w14:textId="541949FB" w:rsidR="00434F5D" w:rsidRDefault="00434F5D" w:rsidP="007F4A9F">
      <w:pPr>
        <w:textAlignment w:val="baseline"/>
        <w:rPr>
          <w:rFonts w:ascii="微软雅黑" w:eastAsia="微软雅黑" w:hAnsi="微软雅黑"/>
          <w:bCs/>
          <w:sz w:val="21"/>
          <w:szCs w:val="21"/>
        </w:rPr>
      </w:pPr>
      <w:r w:rsidRPr="00434F5D">
        <w:rPr>
          <w:rFonts w:ascii="微软雅黑" w:eastAsia="微软雅黑" w:hAnsi="微软雅黑"/>
          <w:b/>
          <w:sz w:val="21"/>
          <w:szCs w:val="21"/>
        </w:rPr>
        <w:t>3</w:t>
      </w:r>
      <w:r w:rsidRPr="00434F5D">
        <w:rPr>
          <w:rFonts w:ascii="微软雅黑" w:eastAsia="微软雅黑" w:hAnsi="微软雅黑" w:hint="eastAsia"/>
          <w:b/>
          <w:sz w:val="21"/>
          <w:szCs w:val="21"/>
        </w:rPr>
        <w:t>、</w:t>
      </w:r>
      <w:r w:rsidRPr="00434F5D">
        <w:rPr>
          <w:rFonts w:ascii="微软雅黑" w:eastAsia="微软雅黑" w:hAnsi="微软雅黑"/>
          <w:b/>
          <w:sz w:val="21"/>
          <w:szCs w:val="21"/>
        </w:rPr>
        <w:t>场景定制营销：</w:t>
      </w:r>
      <w:r w:rsidRPr="00434F5D">
        <w:rPr>
          <w:rFonts w:ascii="微软雅黑" w:eastAsia="微软雅黑" w:hAnsi="微软雅黑"/>
          <w:bCs/>
          <w:sz w:val="21"/>
          <w:szCs w:val="21"/>
        </w:rPr>
        <w:t>520送礼场景定制化营销</w:t>
      </w:r>
      <w:r w:rsidR="000B19C6">
        <w:rPr>
          <w:rFonts w:ascii="微软雅黑" w:eastAsia="微软雅黑" w:hAnsi="微软雅黑" w:hint="eastAsia"/>
          <w:bCs/>
          <w:sz w:val="21"/>
          <w:szCs w:val="21"/>
        </w:rPr>
        <w:t>；</w:t>
      </w:r>
    </w:p>
    <w:p w14:paraId="01E8D734" w14:textId="65230F36" w:rsidR="00434F5D" w:rsidRPr="007F4A9F" w:rsidRDefault="00434F5D" w:rsidP="007F4A9F">
      <w:pPr>
        <w:textAlignment w:val="baseline"/>
        <w:rPr>
          <w:rFonts w:ascii="微软雅黑" w:eastAsia="微软雅黑" w:hAnsi="微软雅黑" w:hint="eastAsia"/>
          <w:bCs/>
          <w:sz w:val="21"/>
          <w:szCs w:val="21"/>
        </w:rPr>
      </w:pPr>
      <w:r w:rsidRPr="00434F5D">
        <w:rPr>
          <w:rFonts w:ascii="微软雅黑" w:eastAsia="微软雅黑" w:hAnsi="微软雅黑" w:hint="eastAsia"/>
          <w:b/>
          <w:sz w:val="21"/>
          <w:szCs w:val="21"/>
        </w:rPr>
        <w:t>4、</w:t>
      </w:r>
      <w:r w:rsidRPr="00434F5D">
        <w:rPr>
          <w:rFonts w:ascii="微软雅黑" w:eastAsia="微软雅黑" w:hAnsi="微软雅黑"/>
          <w:b/>
          <w:sz w:val="21"/>
          <w:szCs w:val="21"/>
        </w:rPr>
        <w:t>电商直播：</w:t>
      </w:r>
      <w:r w:rsidRPr="00434F5D">
        <w:rPr>
          <w:rFonts w:ascii="微软雅黑" w:eastAsia="微软雅黑" w:hAnsi="微软雅黑"/>
          <w:bCs/>
          <w:sz w:val="21"/>
          <w:szCs w:val="21"/>
        </w:rPr>
        <w:t xml:space="preserve"> 兰蔻极光水新品上市</w:t>
      </w:r>
      <w:r w:rsidR="000B19C6">
        <w:rPr>
          <w:rFonts w:ascii="微软雅黑" w:eastAsia="微软雅黑" w:hAnsi="微软雅黑" w:hint="eastAsia"/>
          <w:bCs/>
          <w:sz w:val="21"/>
          <w:szCs w:val="21"/>
        </w:rPr>
        <w:t>。</w:t>
      </w:r>
    </w:p>
    <w:p w14:paraId="00C9930E" w14:textId="243C5ECF" w:rsidR="000631F9" w:rsidRPr="000B19C6" w:rsidRDefault="000631F9" w:rsidP="007F4A9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45683EE3" w14:textId="4300A09E" w:rsidR="00661594" w:rsidRDefault="00956B69" w:rsidP="007F4A9F">
      <w:pPr>
        <w:spacing w:before="100" w:beforeAutospacing="1" w:after="100" w:afterAutospacing="1"/>
        <w:textAlignment w:val="baseline"/>
        <w:rPr>
          <w:rFonts w:ascii="微软雅黑" w:eastAsia="微软雅黑" w:hAnsi="微软雅黑"/>
          <w:b/>
          <w:sz w:val="21"/>
          <w:szCs w:val="21"/>
        </w:rPr>
      </w:pPr>
      <w:r w:rsidRPr="00956B69">
        <w:rPr>
          <w:rFonts w:ascii="微软雅黑" w:eastAsia="微软雅黑" w:hAnsi="微软雅黑" w:hint="eastAsia"/>
          <w:b/>
          <w:sz w:val="21"/>
          <w:szCs w:val="21"/>
        </w:rPr>
        <w:t>场景</w:t>
      </w:r>
      <w:r w:rsidRPr="00956B69">
        <w:rPr>
          <w:rFonts w:ascii="微软雅黑" w:eastAsia="微软雅黑" w:hAnsi="微软雅黑"/>
          <w:b/>
          <w:sz w:val="21"/>
          <w:szCs w:val="21"/>
        </w:rPr>
        <w:t>1：口碑内容助推忠诚度转化</w:t>
      </w:r>
    </w:p>
    <w:p w14:paraId="0A1EACA3" w14:textId="5DE292A5" w:rsidR="00956B69" w:rsidRDefault="00956B69" w:rsidP="007F4A9F">
      <w:pPr>
        <w:spacing w:before="100" w:beforeAutospacing="1" w:after="100" w:afterAutospacing="1"/>
        <w:textAlignment w:val="baseline"/>
        <w:rPr>
          <w:rFonts w:ascii="微软雅黑" w:eastAsia="微软雅黑" w:hAnsi="微软雅黑"/>
          <w:bCs/>
          <w:sz w:val="21"/>
          <w:szCs w:val="21"/>
        </w:rPr>
      </w:pPr>
      <w:r w:rsidRPr="00956B69">
        <w:rPr>
          <w:rFonts w:ascii="微软雅黑" w:eastAsia="微软雅黑" w:hAnsi="微软雅黑" w:hint="eastAsia"/>
          <w:bCs/>
          <w:sz w:val="21"/>
          <w:szCs w:val="21"/>
        </w:rPr>
        <w:t>兰蔻小黑瓶作为精华品类</w:t>
      </w:r>
      <w:r w:rsidRPr="00956B69">
        <w:rPr>
          <w:rFonts w:ascii="微软雅黑" w:eastAsia="微软雅黑" w:hAnsi="微软雅黑"/>
          <w:bCs/>
          <w:sz w:val="21"/>
          <w:szCs w:val="21"/>
        </w:rPr>
        <w:t>TOP5已成功占据用户认知，但距离独占TA心智，品牌忠诚度仍有转化潜力</w:t>
      </w:r>
      <w:r>
        <w:rPr>
          <w:rFonts w:ascii="微软雅黑" w:eastAsia="微软雅黑" w:hAnsi="微软雅黑" w:hint="eastAsia"/>
          <w:bCs/>
          <w:sz w:val="21"/>
          <w:szCs w:val="21"/>
        </w:rPr>
        <w:t>，</w:t>
      </w:r>
      <w:r w:rsidRPr="00956B69">
        <w:rPr>
          <w:rFonts w:ascii="微软雅黑" w:eastAsia="微软雅黑" w:hAnsi="微软雅黑" w:hint="eastAsia"/>
          <w:bCs/>
          <w:sz w:val="21"/>
          <w:szCs w:val="21"/>
        </w:rPr>
        <w:t>微博发现这一增长潜力，通过数据挖掘，从用户，明星，产品三大角度找到打动用户的沟通策略</w:t>
      </w:r>
      <w:r>
        <w:rPr>
          <w:rFonts w:ascii="微软雅黑" w:eastAsia="微软雅黑" w:hAnsi="微软雅黑" w:hint="eastAsia"/>
          <w:bCs/>
          <w:sz w:val="21"/>
          <w:szCs w:val="21"/>
        </w:rPr>
        <w:t>：</w:t>
      </w:r>
    </w:p>
    <w:p w14:paraId="0010B982" w14:textId="0541D4CF" w:rsidR="00556F1B" w:rsidRPr="00556F1B" w:rsidRDefault="007F4A9F" w:rsidP="007F4A9F">
      <w:pPr>
        <w:pStyle w:val="ab"/>
        <w:spacing w:before="100" w:beforeAutospacing="1" w:after="100" w:afterAutospacing="1"/>
        <w:ind w:firstLineChars="0" w:firstLine="0"/>
        <w:textAlignment w:val="baseline"/>
        <w:rPr>
          <w:rFonts w:ascii="微软雅黑" w:eastAsia="微软雅黑" w:hAnsi="微软雅黑"/>
          <w:bCs/>
          <w:szCs w:val="21"/>
        </w:rPr>
      </w:pPr>
      <w:r>
        <w:rPr>
          <w:rFonts w:ascii="微软雅黑" w:eastAsia="微软雅黑" w:hAnsi="微软雅黑" w:hint="eastAsia"/>
          <w:bCs/>
          <w:szCs w:val="21"/>
        </w:rPr>
        <w:t>（1）</w:t>
      </w:r>
      <w:r w:rsidR="000B19C6">
        <w:rPr>
          <w:rFonts w:ascii="微软雅黑" w:eastAsia="微软雅黑" w:hAnsi="微软雅黑"/>
          <w:bCs/>
          <w:szCs w:val="21"/>
        </w:rPr>
        <w:t>KOL</w:t>
      </w:r>
      <w:r w:rsidR="00956B69" w:rsidRPr="00556F1B">
        <w:rPr>
          <w:rFonts w:ascii="微软雅黑" w:eastAsia="微软雅黑" w:hAnsi="微软雅黑"/>
          <w:bCs/>
          <w:szCs w:val="21"/>
        </w:rPr>
        <w:t>口碑矩阵 ：</w:t>
      </w:r>
      <w:r w:rsidR="00556F1B" w:rsidRPr="00556F1B">
        <w:rPr>
          <w:rFonts w:ascii="微软雅黑" w:eastAsia="微软雅黑" w:hAnsi="微软雅黑"/>
          <w:bCs/>
          <w:szCs w:val="21"/>
        </w:rPr>
        <w:t>11位KOL输出功效测评博文，并配合置顶@兰蔻官微的评论回复，打造原生口碑矩阵；</w:t>
      </w:r>
    </w:p>
    <w:p w14:paraId="17AB7753" w14:textId="0D0B8175" w:rsidR="00661594" w:rsidRDefault="00A8194D" w:rsidP="007F4A9F">
      <w:pPr>
        <w:spacing w:before="100" w:beforeAutospacing="1" w:after="100" w:afterAutospacing="1"/>
        <w:jc w:val="center"/>
        <w:textAlignment w:val="baseline"/>
        <w:rPr>
          <w:rFonts w:ascii="微软雅黑" w:eastAsia="微软雅黑" w:hAnsi="微软雅黑" w:hint="eastAsia"/>
          <w:bCs/>
          <w:sz w:val="21"/>
          <w:szCs w:val="21"/>
        </w:rPr>
      </w:pPr>
      <w:r>
        <w:rPr>
          <w:rFonts w:ascii="微软雅黑" w:eastAsia="微软雅黑" w:hAnsi="微软雅黑"/>
          <w:bCs/>
          <w:noProof/>
          <w:sz w:val="21"/>
          <w:szCs w:val="21"/>
        </w:rPr>
        <w:drawing>
          <wp:inline distT="0" distB="0" distL="0" distR="0" wp14:anchorId="2D9DCC64" wp14:editId="04D2A4CC">
            <wp:extent cx="3725694" cy="4962628"/>
            <wp:effectExtent l="0" t="0" r="0" b="0"/>
            <wp:docPr id="21" name="图片 2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网站&#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8379" cy="4979524"/>
                    </a:xfrm>
                    <a:prstGeom prst="rect">
                      <a:avLst/>
                    </a:prstGeom>
                  </pic:spPr>
                </pic:pic>
              </a:graphicData>
            </a:graphic>
          </wp:inline>
        </w:drawing>
      </w:r>
    </w:p>
    <w:p w14:paraId="79439A77" w14:textId="655DDFE6" w:rsidR="00661594" w:rsidRPr="00556F1B" w:rsidRDefault="00556F1B" w:rsidP="007F4A9F">
      <w:pPr>
        <w:pStyle w:val="ab"/>
        <w:numPr>
          <w:ilvl w:val="0"/>
          <w:numId w:val="21"/>
        </w:numPr>
        <w:spacing w:before="100" w:beforeAutospacing="1" w:after="100" w:afterAutospacing="1"/>
        <w:ind w:firstLineChars="0"/>
        <w:textAlignment w:val="baseline"/>
        <w:rPr>
          <w:rFonts w:ascii="微软雅黑" w:eastAsia="微软雅黑" w:hAnsi="微软雅黑"/>
          <w:bCs/>
          <w:szCs w:val="21"/>
        </w:rPr>
      </w:pPr>
      <w:r w:rsidRPr="00556F1B">
        <w:rPr>
          <w:rFonts w:ascii="微软雅黑" w:eastAsia="微软雅黑" w:hAnsi="微软雅黑" w:hint="eastAsia"/>
          <w:bCs/>
          <w:szCs w:val="21"/>
        </w:rPr>
        <w:lastRenderedPageBreak/>
        <w:t>代言人</w:t>
      </w:r>
      <w:r w:rsidRPr="00556F1B">
        <w:rPr>
          <w:rFonts w:ascii="微软雅黑" w:eastAsia="微软雅黑" w:hAnsi="微软雅黑"/>
          <w:bCs/>
          <w:szCs w:val="21"/>
        </w:rPr>
        <w:t>VLOG</w:t>
      </w:r>
      <w:r>
        <w:rPr>
          <w:rFonts w:ascii="微软雅黑" w:eastAsia="微软雅黑" w:hAnsi="微软雅黑"/>
          <w:bCs/>
          <w:szCs w:val="21"/>
        </w:rPr>
        <w:t>：</w:t>
      </w:r>
      <w:r w:rsidR="00661594" w:rsidRPr="00556F1B">
        <w:rPr>
          <w:rFonts w:ascii="微软雅黑" w:eastAsia="微软雅黑" w:hAnsi="微软雅黑"/>
          <w:bCs/>
          <w:szCs w:val="21"/>
        </w:rPr>
        <w:t>代言人周冬雨片场Vlog通过视频呈现，最大化释放明星的影响力；</w:t>
      </w:r>
    </w:p>
    <w:p w14:paraId="0F2F077B" w14:textId="0D721C21" w:rsidR="00661594" w:rsidRDefault="004D3ADD" w:rsidP="007F4A9F">
      <w:pPr>
        <w:spacing w:before="100" w:beforeAutospacing="1" w:after="100" w:afterAutospacing="1"/>
        <w:jc w:val="center"/>
        <w:textAlignment w:val="baseline"/>
        <w:rPr>
          <w:rFonts w:ascii="微软雅黑" w:eastAsia="微软雅黑" w:hAnsi="微软雅黑" w:hint="eastAsia"/>
          <w:bCs/>
          <w:sz w:val="21"/>
          <w:szCs w:val="21"/>
        </w:rPr>
      </w:pPr>
      <w:r w:rsidRPr="004D3ADD">
        <w:rPr>
          <w:rFonts w:ascii="微软雅黑" w:eastAsia="微软雅黑" w:hAnsi="微软雅黑"/>
          <w:bCs/>
          <w:noProof/>
          <w:sz w:val="21"/>
          <w:szCs w:val="21"/>
        </w:rPr>
        <w:drawing>
          <wp:inline distT="0" distB="0" distL="0" distR="0" wp14:anchorId="4F59D37B" wp14:editId="1441E555">
            <wp:extent cx="3241835" cy="3095739"/>
            <wp:effectExtent l="0" t="0" r="0" b="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pic:nvPicPr>
                  <pic:blipFill>
                    <a:blip r:embed="rId10"/>
                    <a:stretch>
                      <a:fillRect/>
                    </a:stretch>
                  </pic:blipFill>
                  <pic:spPr>
                    <a:xfrm>
                      <a:off x="0" y="0"/>
                      <a:ext cx="3258222" cy="3111387"/>
                    </a:xfrm>
                    <a:prstGeom prst="rect">
                      <a:avLst/>
                    </a:prstGeom>
                  </pic:spPr>
                </pic:pic>
              </a:graphicData>
            </a:graphic>
          </wp:inline>
        </w:drawing>
      </w:r>
    </w:p>
    <w:p w14:paraId="34173830" w14:textId="53553C7B" w:rsidR="00A35B57" w:rsidRPr="00556F1B" w:rsidRDefault="00556F1B" w:rsidP="007F4A9F">
      <w:pPr>
        <w:pStyle w:val="ab"/>
        <w:numPr>
          <w:ilvl w:val="0"/>
          <w:numId w:val="21"/>
        </w:numPr>
        <w:spacing w:before="100" w:beforeAutospacing="1" w:after="100" w:afterAutospacing="1"/>
        <w:ind w:firstLineChars="0"/>
        <w:textAlignment w:val="baseline"/>
        <w:rPr>
          <w:rFonts w:ascii="微软雅黑" w:eastAsia="微软雅黑" w:hAnsi="微软雅黑"/>
          <w:bCs/>
          <w:szCs w:val="21"/>
        </w:rPr>
      </w:pPr>
      <w:r>
        <w:rPr>
          <w:rFonts w:ascii="微软雅黑" w:eastAsia="微软雅黑" w:hAnsi="微软雅黑" w:hint="eastAsia"/>
          <w:bCs/>
          <w:szCs w:val="21"/>
        </w:rPr>
        <w:t>官方功效测评</w:t>
      </w:r>
      <w:r>
        <w:rPr>
          <w:rFonts w:ascii="微软雅黑" w:eastAsia="微软雅黑" w:hAnsi="微软雅黑"/>
          <w:bCs/>
          <w:szCs w:val="21"/>
        </w:rPr>
        <w:t>：</w:t>
      </w:r>
      <w:r w:rsidR="00661594" w:rsidRPr="00556F1B">
        <w:rPr>
          <w:rFonts w:ascii="微软雅黑" w:eastAsia="微软雅黑" w:hAnsi="微软雅黑"/>
          <w:bCs/>
          <w:szCs w:val="21"/>
        </w:rPr>
        <w:t>品牌官方TVC的视频博文从专业视角带来功效评测；</w:t>
      </w:r>
      <w:r w:rsidRPr="00556F1B">
        <w:rPr>
          <w:rFonts w:ascii="微软雅黑" w:eastAsia="微软雅黑" w:hAnsi="微软雅黑"/>
          <w:bCs/>
          <w:szCs w:val="21"/>
        </w:rPr>
        <w:t xml:space="preserve"> </w:t>
      </w:r>
    </w:p>
    <w:p w14:paraId="5F7E5170" w14:textId="6DADE16C" w:rsidR="00556F1B" w:rsidRDefault="004D3ADD" w:rsidP="007F4A9F">
      <w:pPr>
        <w:spacing w:before="100" w:beforeAutospacing="1" w:after="100" w:afterAutospacing="1"/>
        <w:jc w:val="center"/>
        <w:textAlignment w:val="baseline"/>
        <w:rPr>
          <w:rFonts w:ascii="微软雅黑" w:eastAsia="微软雅黑" w:hAnsi="微软雅黑" w:hint="eastAsia"/>
          <w:bCs/>
          <w:sz w:val="21"/>
          <w:szCs w:val="21"/>
        </w:rPr>
      </w:pPr>
      <w:r w:rsidRPr="004D3ADD">
        <w:rPr>
          <w:rFonts w:ascii="微软雅黑" w:eastAsia="微软雅黑" w:hAnsi="微软雅黑"/>
          <w:bCs/>
          <w:noProof/>
          <w:sz w:val="21"/>
          <w:szCs w:val="21"/>
        </w:rPr>
        <w:drawing>
          <wp:inline distT="0" distB="0" distL="0" distR="0" wp14:anchorId="762BBD77" wp14:editId="6649DC87">
            <wp:extent cx="3660019" cy="2966936"/>
            <wp:effectExtent l="0" t="0" r="0" b="0"/>
            <wp:docPr id="23" name="图片 2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10;&#10;描述已自动生成"/>
                    <pic:cNvPicPr/>
                  </pic:nvPicPr>
                  <pic:blipFill>
                    <a:blip r:embed="rId11"/>
                    <a:stretch>
                      <a:fillRect/>
                    </a:stretch>
                  </pic:blipFill>
                  <pic:spPr>
                    <a:xfrm>
                      <a:off x="0" y="0"/>
                      <a:ext cx="3669911" cy="2974955"/>
                    </a:xfrm>
                    <a:prstGeom prst="rect">
                      <a:avLst/>
                    </a:prstGeom>
                  </pic:spPr>
                </pic:pic>
              </a:graphicData>
            </a:graphic>
          </wp:inline>
        </w:drawing>
      </w:r>
    </w:p>
    <w:p w14:paraId="4A9D8D23" w14:textId="3940CC09" w:rsidR="00556F1B" w:rsidRDefault="007F4A9F" w:rsidP="007F4A9F">
      <w:pPr>
        <w:pStyle w:val="ab"/>
        <w:spacing w:before="100" w:beforeAutospacing="1" w:after="100" w:afterAutospacing="1"/>
        <w:ind w:firstLineChars="0" w:firstLine="0"/>
        <w:textAlignment w:val="baseline"/>
        <w:rPr>
          <w:rFonts w:ascii="微软雅黑" w:eastAsia="微软雅黑" w:hAnsi="微软雅黑"/>
          <w:bCs/>
          <w:szCs w:val="21"/>
        </w:rPr>
      </w:pPr>
      <w:r>
        <w:rPr>
          <w:rFonts w:ascii="微软雅黑" w:eastAsia="微软雅黑" w:hAnsi="微软雅黑" w:hint="eastAsia"/>
          <w:bCs/>
          <w:szCs w:val="21"/>
        </w:rPr>
        <w:t>（4）</w:t>
      </w:r>
      <w:r w:rsidR="00556F1B" w:rsidRPr="00556F1B">
        <w:rPr>
          <w:rFonts w:ascii="微软雅黑" w:eastAsia="微软雅黑" w:hAnsi="微软雅黑" w:hint="eastAsia"/>
          <w:bCs/>
          <w:szCs w:val="21"/>
        </w:rPr>
        <w:t>好物推荐视频：薇娅甄选推荐</w:t>
      </w:r>
      <w:r w:rsidR="000B19C6">
        <w:rPr>
          <w:rFonts w:ascii="微软雅黑" w:eastAsia="微软雅黑" w:hAnsi="微软雅黑" w:hint="eastAsia"/>
          <w:bCs/>
          <w:szCs w:val="21"/>
        </w:rPr>
        <w:t>；</w:t>
      </w:r>
    </w:p>
    <w:p w14:paraId="078CE7BF" w14:textId="42ADD85B" w:rsidR="00556F1B" w:rsidRDefault="00556F1B" w:rsidP="007F4A9F">
      <w:pPr>
        <w:pStyle w:val="ab"/>
        <w:spacing w:before="100" w:beforeAutospacing="1" w:after="100" w:afterAutospacing="1"/>
        <w:ind w:firstLineChars="0" w:firstLine="0"/>
        <w:jc w:val="center"/>
        <w:textAlignment w:val="baseline"/>
        <w:rPr>
          <w:rFonts w:ascii="微软雅黑" w:eastAsia="微软雅黑" w:hAnsi="微软雅黑" w:hint="eastAsia"/>
          <w:bCs/>
          <w:szCs w:val="21"/>
        </w:rPr>
      </w:pPr>
      <w:r>
        <w:rPr>
          <w:noProof/>
        </w:rPr>
        <w:lastRenderedPageBreak/>
        <w:drawing>
          <wp:inline distT="0" distB="0" distL="0" distR="0" wp14:anchorId="7A953F9C" wp14:editId="03B020EA">
            <wp:extent cx="3883315" cy="31119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1"/>
                    <a:stretch/>
                  </pic:blipFill>
                  <pic:spPr bwMode="auto">
                    <a:xfrm>
                      <a:off x="0" y="0"/>
                      <a:ext cx="3890825" cy="3117990"/>
                    </a:xfrm>
                    <a:prstGeom prst="rect">
                      <a:avLst/>
                    </a:prstGeom>
                    <a:ln>
                      <a:noFill/>
                    </a:ln>
                    <a:extLst>
                      <a:ext uri="{53640926-AAD7-44D8-BBD7-CCE9431645EC}">
                        <a14:shadowObscured xmlns:a14="http://schemas.microsoft.com/office/drawing/2010/main"/>
                      </a:ext>
                    </a:extLst>
                  </pic:spPr>
                </pic:pic>
              </a:graphicData>
            </a:graphic>
          </wp:inline>
        </w:drawing>
      </w:r>
    </w:p>
    <w:p w14:paraId="279D8B68" w14:textId="2251F919" w:rsidR="00661594" w:rsidRDefault="005E62CF" w:rsidP="007F4A9F">
      <w:pPr>
        <w:spacing w:before="100" w:beforeAutospacing="1" w:after="100" w:afterAutospacing="1"/>
        <w:textAlignment w:val="baseline"/>
        <w:rPr>
          <w:rFonts w:ascii="微软雅黑" w:eastAsia="微软雅黑" w:hAnsi="微软雅黑" w:hint="eastAsia"/>
          <w:bCs/>
          <w:sz w:val="21"/>
          <w:szCs w:val="21"/>
        </w:rPr>
      </w:pPr>
      <w:r>
        <w:rPr>
          <w:rFonts w:ascii="微软雅黑" w:eastAsia="微软雅黑" w:hAnsi="微软雅黑" w:hint="eastAsia"/>
          <w:bCs/>
          <w:sz w:val="21"/>
          <w:szCs w:val="21"/>
        </w:rPr>
        <w:t>超级</w:t>
      </w:r>
      <w:r>
        <w:rPr>
          <w:rFonts w:ascii="微软雅黑" w:eastAsia="微软雅黑" w:hAnsi="微软雅黑"/>
          <w:bCs/>
          <w:sz w:val="21"/>
          <w:szCs w:val="21"/>
        </w:rPr>
        <w:t>粉丝通</w:t>
      </w:r>
      <w:r w:rsidR="00556F1B" w:rsidRPr="00556F1B">
        <w:rPr>
          <w:rFonts w:ascii="微软雅黑" w:eastAsia="微软雅黑" w:hAnsi="微软雅黑" w:hint="eastAsia"/>
          <w:bCs/>
          <w:sz w:val="21"/>
          <w:szCs w:val="21"/>
        </w:rPr>
        <w:t>将不同层级的内容通过周冬雨账号粉丝，兰蔻品牌提及人群，电商活跃人群等人群包层层传递，将内容精准触达用户，深度种草，快速实现忠诚度转化。</w:t>
      </w:r>
    </w:p>
    <w:p w14:paraId="5492E834" w14:textId="620DDFB4" w:rsidR="00661594" w:rsidRPr="00556F1B" w:rsidRDefault="00556F1B" w:rsidP="007F4A9F">
      <w:pPr>
        <w:spacing w:before="100" w:beforeAutospacing="1" w:after="100" w:afterAutospacing="1"/>
        <w:textAlignment w:val="baseline"/>
        <w:rPr>
          <w:rFonts w:ascii="微软雅黑" w:eastAsia="微软雅黑" w:hAnsi="微软雅黑"/>
          <w:b/>
          <w:sz w:val="21"/>
          <w:szCs w:val="21"/>
        </w:rPr>
      </w:pPr>
      <w:r w:rsidRPr="00556F1B">
        <w:rPr>
          <w:rFonts w:ascii="微软雅黑" w:eastAsia="微软雅黑" w:hAnsi="微软雅黑" w:hint="eastAsia"/>
          <w:b/>
          <w:sz w:val="21"/>
          <w:szCs w:val="21"/>
        </w:rPr>
        <w:t>场景</w:t>
      </w:r>
      <w:r w:rsidRPr="00556F1B">
        <w:rPr>
          <w:rFonts w:ascii="微软雅黑" w:eastAsia="微软雅黑" w:hAnsi="微软雅黑"/>
          <w:b/>
          <w:sz w:val="21"/>
          <w:szCs w:val="21"/>
        </w:rPr>
        <w:t>2：捕捉明星热点 精准借势综艺</w:t>
      </w:r>
    </w:p>
    <w:p w14:paraId="6DFB886A" w14:textId="124A5807" w:rsidR="005E62CF" w:rsidRPr="005E62CF" w:rsidRDefault="005E62CF" w:rsidP="007F4A9F">
      <w:pPr>
        <w:spacing w:before="100" w:beforeAutospacing="1" w:after="100" w:afterAutospacing="1"/>
        <w:textAlignment w:val="baseline"/>
        <w:rPr>
          <w:rFonts w:ascii="微软雅黑" w:eastAsia="微软雅黑" w:hAnsi="微软雅黑"/>
          <w:bCs/>
          <w:sz w:val="21"/>
          <w:szCs w:val="21"/>
        </w:rPr>
      </w:pPr>
      <w:r w:rsidRPr="005E62CF">
        <w:rPr>
          <w:rFonts w:ascii="微软雅黑" w:eastAsia="微软雅黑" w:hAnsi="微软雅黑" w:hint="eastAsia"/>
          <w:bCs/>
          <w:sz w:val="21"/>
          <w:szCs w:val="21"/>
        </w:rPr>
        <w:t>通过数据洞察发现，《乘风破浪的姐姐》的受众人群彩妆兴趣浓度高，与兰蔻</w:t>
      </w:r>
      <w:r w:rsidRPr="005E62CF">
        <w:rPr>
          <w:rFonts w:ascii="微软雅黑" w:eastAsia="微软雅黑" w:hAnsi="微软雅黑"/>
          <w:bCs/>
          <w:sz w:val="21"/>
          <w:szCs w:val="21"/>
        </w:rPr>
        <w:t>196唇膏TA高度吻合。</w:t>
      </w:r>
    </w:p>
    <w:p w14:paraId="213F0352" w14:textId="3DCDE5FC" w:rsidR="004D3ADD" w:rsidRPr="005E62CF" w:rsidRDefault="005E62CF" w:rsidP="007F4A9F">
      <w:pPr>
        <w:spacing w:before="100" w:beforeAutospacing="1" w:after="100" w:afterAutospacing="1"/>
        <w:textAlignment w:val="baseline"/>
        <w:rPr>
          <w:rFonts w:ascii="微软雅黑" w:eastAsia="微软雅黑" w:hAnsi="微软雅黑" w:hint="eastAsia"/>
          <w:bCs/>
          <w:sz w:val="21"/>
          <w:szCs w:val="21"/>
        </w:rPr>
      </w:pPr>
      <w:r w:rsidRPr="005E62CF">
        <w:rPr>
          <w:rFonts w:ascii="微软雅黑" w:eastAsia="微软雅黑" w:hAnsi="微软雅黑" w:hint="eastAsia"/>
          <w:bCs/>
          <w:sz w:val="21"/>
          <w:szCs w:val="21"/>
        </w:rPr>
        <w:t>微博迅速锁定节目中贴近产品目标人设的明星</w:t>
      </w:r>
      <w:r>
        <w:rPr>
          <w:rFonts w:ascii="微软雅黑" w:eastAsia="微软雅黑" w:hAnsi="微软雅黑" w:hint="eastAsia"/>
          <w:bCs/>
          <w:sz w:val="21"/>
          <w:szCs w:val="21"/>
        </w:rPr>
        <w:t>：</w:t>
      </w:r>
      <w:r>
        <w:rPr>
          <w:rFonts w:ascii="微软雅黑" w:eastAsia="微软雅黑" w:hAnsi="微软雅黑"/>
          <w:bCs/>
          <w:sz w:val="21"/>
          <w:szCs w:val="21"/>
        </w:rPr>
        <w:t>金晨和李斯丹妮借助</w:t>
      </w:r>
      <w:r>
        <w:rPr>
          <w:rFonts w:ascii="微软雅黑" w:eastAsia="微软雅黑" w:hAnsi="微软雅黑" w:hint="eastAsia"/>
          <w:bCs/>
          <w:sz w:val="21"/>
          <w:szCs w:val="21"/>
        </w:rPr>
        <w:t>超级</w:t>
      </w:r>
      <w:r>
        <w:rPr>
          <w:rFonts w:ascii="微软雅黑" w:eastAsia="微软雅黑" w:hAnsi="微软雅黑"/>
          <w:bCs/>
          <w:sz w:val="21"/>
          <w:szCs w:val="21"/>
        </w:rPr>
        <w:t>粉丝通</w:t>
      </w:r>
      <w:r w:rsidRPr="005E62CF">
        <w:rPr>
          <w:rFonts w:ascii="微软雅黑" w:eastAsia="微软雅黑" w:hAnsi="微软雅黑"/>
          <w:bCs/>
          <w:sz w:val="21"/>
          <w:szCs w:val="21"/>
        </w:rPr>
        <w:t>将定制内容通过明星人群包精准传递，以明</w:t>
      </w:r>
      <w:r>
        <w:rPr>
          <w:rFonts w:ascii="微软雅黑" w:eastAsia="微软雅黑" w:hAnsi="微软雅黑"/>
          <w:bCs/>
          <w:sz w:val="21"/>
          <w:szCs w:val="21"/>
        </w:rPr>
        <w:t>星为核心，（明星加人群包）形成产品层面，明星层面等多个传播层级</w:t>
      </w:r>
      <w:r>
        <w:rPr>
          <w:rFonts w:ascii="微软雅黑" w:eastAsia="微软雅黑" w:hAnsi="微软雅黑" w:hint="eastAsia"/>
          <w:bCs/>
          <w:sz w:val="21"/>
          <w:szCs w:val="21"/>
        </w:rPr>
        <w:t>，</w:t>
      </w:r>
      <w:r>
        <w:rPr>
          <w:rFonts w:ascii="微软雅黑" w:eastAsia="微软雅黑" w:hAnsi="微软雅黑"/>
          <w:bCs/>
          <w:sz w:val="21"/>
          <w:szCs w:val="21"/>
        </w:rPr>
        <w:t>实现</w:t>
      </w:r>
      <w:r w:rsidR="00661594" w:rsidRPr="00661594">
        <w:rPr>
          <w:rFonts w:ascii="微软雅黑" w:eastAsia="微软雅黑" w:hAnsi="微软雅黑" w:hint="eastAsia"/>
          <w:bCs/>
          <w:sz w:val="21"/>
          <w:szCs w:val="21"/>
        </w:rPr>
        <w:t>#姐姐们的唇色#涟漪式地扩散</w:t>
      </w:r>
      <w:r>
        <w:rPr>
          <w:rFonts w:ascii="微软雅黑" w:eastAsia="微软雅黑" w:hAnsi="微软雅黑" w:hint="eastAsia"/>
          <w:bCs/>
          <w:sz w:val="21"/>
          <w:szCs w:val="21"/>
        </w:rPr>
        <w:t>。</w:t>
      </w:r>
      <w:r w:rsidR="00661594" w:rsidRPr="00661594">
        <w:rPr>
          <w:rFonts w:ascii="微软雅黑" w:eastAsia="微软雅黑" w:hAnsi="微软雅黑" w:hint="eastAsia"/>
          <w:bCs/>
          <w:sz w:val="21"/>
          <w:szCs w:val="21"/>
        </w:rPr>
        <w:t>从明星</w:t>
      </w:r>
      <w:r>
        <w:rPr>
          <w:rFonts w:ascii="微软雅黑" w:eastAsia="微软雅黑" w:hAnsi="微软雅黑" w:hint="eastAsia"/>
          <w:bCs/>
          <w:sz w:val="21"/>
          <w:szCs w:val="21"/>
        </w:rPr>
        <w:t>筛选和借势综艺两个角度入手，</w:t>
      </w:r>
      <w:r w:rsidR="00661594" w:rsidRPr="00661594">
        <w:rPr>
          <w:rFonts w:ascii="微软雅黑" w:eastAsia="微软雅黑" w:hAnsi="微软雅黑" w:hint="eastAsia"/>
          <w:bCs/>
          <w:sz w:val="21"/>
          <w:szCs w:val="21"/>
        </w:rPr>
        <w:t>调动微博场域的热点氛围，精准击中目标人群的“嗨点”，将微博“流量”转化为品牌“留量”。</w:t>
      </w:r>
    </w:p>
    <w:p w14:paraId="1A22E82E" w14:textId="1EFCCD57" w:rsidR="00A35B57" w:rsidRDefault="004D3ADD" w:rsidP="007F4A9F">
      <w:pPr>
        <w:spacing w:before="100" w:beforeAutospacing="1" w:after="100" w:afterAutospacing="1"/>
        <w:jc w:val="center"/>
        <w:textAlignment w:val="baseline"/>
        <w:rPr>
          <w:rFonts w:ascii="微软雅黑" w:eastAsia="微软雅黑" w:hAnsi="微软雅黑" w:hint="eastAsia"/>
          <w:bCs/>
          <w:sz w:val="21"/>
          <w:szCs w:val="21"/>
        </w:rPr>
      </w:pPr>
      <w:r>
        <w:rPr>
          <w:rFonts w:ascii="微软雅黑" w:eastAsia="微软雅黑" w:hAnsi="微软雅黑" w:hint="eastAsia"/>
          <w:bCs/>
          <w:noProof/>
          <w:sz w:val="21"/>
          <w:szCs w:val="21"/>
        </w:rPr>
        <w:drawing>
          <wp:inline distT="0" distB="0" distL="0" distR="0" wp14:anchorId="4DBBAC41" wp14:editId="27278333">
            <wp:extent cx="3647873" cy="3149017"/>
            <wp:effectExtent l="0" t="0" r="0" b="0"/>
            <wp:docPr id="24" name="图片 2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文本, 应用程序&#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3663211" cy="3162257"/>
                    </a:xfrm>
                    <a:prstGeom prst="rect">
                      <a:avLst/>
                    </a:prstGeom>
                  </pic:spPr>
                </pic:pic>
              </a:graphicData>
            </a:graphic>
          </wp:inline>
        </w:drawing>
      </w:r>
    </w:p>
    <w:p w14:paraId="22A72248" w14:textId="30BB088F" w:rsidR="00661594" w:rsidRPr="00661594" w:rsidRDefault="00661594" w:rsidP="007F4A9F">
      <w:pPr>
        <w:spacing w:before="100" w:beforeAutospacing="1" w:after="100" w:afterAutospacing="1"/>
        <w:textAlignment w:val="baseline"/>
        <w:rPr>
          <w:rFonts w:ascii="微软雅黑" w:eastAsia="微软雅黑" w:hAnsi="微软雅黑"/>
          <w:b/>
          <w:sz w:val="21"/>
          <w:szCs w:val="21"/>
        </w:rPr>
      </w:pPr>
      <w:r w:rsidRPr="00661594">
        <w:rPr>
          <w:rFonts w:ascii="微软雅黑" w:eastAsia="微软雅黑" w:hAnsi="微软雅黑" w:hint="eastAsia"/>
          <w:b/>
          <w:sz w:val="21"/>
          <w:szCs w:val="21"/>
        </w:rPr>
        <w:lastRenderedPageBreak/>
        <w:t>三、依据人群属性，定制产品营销场景</w:t>
      </w:r>
    </w:p>
    <w:p w14:paraId="17A02C71" w14:textId="4FD9699D" w:rsidR="00956B69" w:rsidRPr="00956B69" w:rsidRDefault="00956B69" w:rsidP="007F4A9F">
      <w:pPr>
        <w:spacing w:before="100" w:beforeAutospacing="1" w:after="100" w:afterAutospacing="1"/>
        <w:textAlignment w:val="baseline"/>
        <w:rPr>
          <w:rFonts w:ascii="微软雅黑" w:eastAsia="微软雅黑" w:hAnsi="微软雅黑"/>
          <w:bCs/>
          <w:sz w:val="21"/>
          <w:szCs w:val="21"/>
        </w:rPr>
      </w:pPr>
      <w:r w:rsidRPr="00956B69">
        <w:rPr>
          <w:rFonts w:ascii="微软雅黑" w:eastAsia="微软雅黑" w:hAnsi="微软雅黑"/>
          <w:bCs/>
          <w:sz w:val="21"/>
          <w:szCs w:val="21"/>
        </w:rPr>
        <w:t>520节日期间男性关于送礼话题在微博社区讨论热议。微博社交数据洞察发现，彩妆类产品有着巨大营销契机。</w:t>
      </w:r>
    </w:p>
    <w:p w14:paraId="548D8156" w14:textId="5B85BA17" w:rsidR="00661594" w:rsidRDefault="00661594" w:rsidP="007F4A9F">
      <w:pPr>
        <w:spacing w:before="100" w:beforeAutospacing="1" w:after="100" w:afterAutospacing="1"/>
        <w:textAlignment w:val="baseline"/>
        <w:rPr>
          <w:rFonts w:ascii="微软雅黑" w:eastAsia="微软雅黑" w:hAnsi="微软雅黑"/>
          <w:bCs/>
          <w:sz w:val="21"/>
          <w:szCs w:val="21"/>
        </w:rPr>
      </w:pPr>
      <w:r w:rsidRPr="00661594">
        <w:rPr>
          <w:rFonts w:ascii="微软雅黑" w:eastAsia="微软雅黑" w:hAnsi="微软雅黑" w:hint="eastAsia"/>
          <w:bCs/>
          <w:sz w:val="21"/>
          <w:szCs w:val="21"/>
        </w:rPr>
        <w:t>5月14日，@兰蔻LANCOME 率先发布节日相关创意博文，</w:t>
      </w:r>
      <w:r w:rsidR="00956B69" w:rsidRPr="00956B69">
        <w:rPr>
          <w:rFonts w:ascii="微软雅黑" w:eastAsia="微软雅黑" w:hAnsi="微软雅黑" w:hint="eastAsia"/>
          <w:bCs/>
          <w:sz w:val="21"/>
          <w:szCs w:val="21"/>
        </w:rPr>
        <w:t>针对送礼场景，</w:t>
      </w:r>
      <w:r w:rsidRPr="00661594">
        <w:rPr>
          <w:rFonts w:ascii="微软雅黑" w:eastAsia="微软雅黑" w:hAnsi="微软雅黑" w:hint="eastAsia"/>
          <w:bCs/>
          <w:sz w:val="21"/>
          <w:szCs w:val="21"/>
        </w:rPr>
        <w:t>选择男生最爱送礼的两种产品</w:t>
      </w:r>
      <w:r w:rsidR="000B19C6">
        <w:rPr>
          <w:rFonts w:ascii="微软雅黑" w:eastAsia="微软雅黑" w:hAnsi="微软雅黑" w:hint="eastAsia"/>
          <w:bCs/>
          <w:sz w:val="21"/>
          <w:szCs w:val="21"/>
        </w:rPr>
        <w:t>：</w:t>
      </w:r>
      <w:r w:rsidRPr="00661594">
        <w:rPr>
          <w:rFonts w:ascii="微软雅黑" w:eastAsia="微软雅黑" w:hAnsi="微软雅黑" w:hint="eastAsia"/>
          <w:bCs/>
          <w:sz w:val="21"/>
          <w:szCs w:val="21"/>
        </w:rPr>
        <w:t>精华与彩妆，通过明星与官方节日素材两种呈现方式，在520到来之前</w:t>
      </w:r>
      <w:r w:rsidR="00956B69" w:rsidRPr="00956B69">
        <w:rPr>
          <w:rFonts w:ascii="微软雅黑" w:eastAsia="微软雅黑" w:hAnsi="微软雅黑"/>
          <w:bCs/>
          <w:sz w:val="21"/>
          <w:szCs w:val="21"/>
        </w:rPr>
        <w:t>精准投放给产品，节日，品牌三大定向人群</w:t>
      </w:r>
      <w:r w:rsidR="00956B69">
        <w:rPr>
          <w:rFonts w:ascii="微软雅黑" w:eastAsia="微软雅黑" w:hAnsi="微软雅黑" w:hint="eastAsia"/>
          <w:bCs/>
          <w:sz w:val="21"/>
          <w:szCs w:val="21"/>
        </w:rPr>
        <w:t>。</w:t>
      </w:r>
    </w:p>
    <w:p w14:paraId="44E17E91" w14:textId="2C04D12D" w:rsidR="00956B69" w:rsidRDefault="00956B69" w:rsidP="007F4A9F">
      <w:pPr>
        <w:spacing w:before="100" w:beforeAutospacing="1" w:after="100" w:afterAutospacing="1"/>
        <w:textAlignment w:val="baseline"/>
        <w:rPr>
          <w:rFonts w:ascii="微软雅黑" w:eastAsia="微软雅黑" w:hAnsi="微软雅黑"/>
          <w:bCs/>
          <w:sz w:val="21"/>
          <w:szCs w:val="21"/>
        </w:rPr>
      </w:pPr>
      <w:r w:rsidRPr="00956B69">
        <w:rPr>
          <w:rFonts w:ascii="微软雅黑" w:eastAsia="微软雅黑" w:hAnsi="微软雅黑"/>
          <w:bCs/>
          <w:sz w:val="21"/>
          <w:szCs w:val="21"/>
        </w:rPr>
        <w:t>520当天，兰蔻借力微博媒介资源，主动拦截兴趣用户 告知品牌全网大事件，成功收割精准人群。</w:t>
      </w:r>
    </w:p>
    <w:p w14:paraId="68C29A2C" w14:textId="635E3F72" w:rsidR="00661594" w:rsidRDefault="00580EF1" w:rsidP="007F4A9F">
      <w:pPr>
        <w:spacing w:before="100" w:beforeAutospacing="1" w:after="100" w:afterAutospacing="1"/>
        <w:jc w:val="center"/>
        <w:textAlignment w:val="baseline"/>
        <w:rPr>
          <w:rFonts w:ascii="微软雅黑" w:eastAsia="微软雅黑" w:hAnsi="微软雅黑" w:hint="eastAsia"/>
          <w:bCs/>
          <w:sz w:val="21"/>
          <w:szCs w:val="21"/>
        </w:rPr>
      </w:pPr>
      <w:r w:rsidRPr="00580EF1">
        <w:rPr>
          <w:rFonts w:ascii="微软雅黑" w:eastAsia="微软雅黑" w:hAnsi="微软雅黑"/>
          <w:bCs/>
          <w:noProof/>
          <w:sz w:val="21"/>
          <w:szCs w:val="21"/>
        </w:rPr>
        <w:drawing>
          <wp:inline distT="0" distB="0" distL="0" distR="0" wp14:anchorId="2EE836E2" wp14:editId="777FE656">
            <wp:extent cx="4542817" cy="3287226"/>
            <wp:effectExtent l="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4548523" cy="3291355"/>
                    </a:xfrm>
                    <a:prstGeom prst="rect">
                      <a:avLst/>
                    </a:prstGeom>
                  </pic:spPr>
                </pic:pic>
              </a:graphicData>
            </a:graphic>
          </wp:inline>
        </w:drawing>
      </w:r>
    </w:p>
    <w:p w14:paraId="0FE6AB19" w14:textId="31B4E523" w:rsidR="00661594" w:rsidRPr="00661594" w:rsidRDefault="00661594" w:rsidP="007F4A9F">
      <w:pPr>
        <w:spacing w:before="100" w:beforeAutospacing="1" w:after="100" w:afterAutospacing="1"/>
        <w:textAlignment w:val="baseline"/>
        <w:rPr>
          <w:rFonts w:ascii="微软雅黑" w:eastAsia="微软雅黑" w:hAnsi="微软雅黑" w:hint="eastAsia"/>
          <w:b/>
          <w:sz w:val="21"/>
          <w:szCs w:val="21"/>
        </w:rPr>
      </w:pPr>
      <w:r w:rsidRPr="00661594">
        <w:rPr>
          <w:rFonts w:ascii="微软雅黑" w:eastAsia="微软雅黑" w:hAnsi="微软雅黑" w:hint="eastAsia"/>
          <w:b/>
          <w:sz w:val="21"/>
          <w:szCs w:val="21"/>
        </w:rPr>
        <w:t>四、上市长尾期，借力收割沉淀人群</w:t>
      </w:r>
    </w:p>
    <w:p w14:paraId="33A44716" w14:textId="538E4DB8" w:rsidR="00956B69" w:rsidRPr="00956B69" w:rsidRDefault="00661594" w:rsidP="007F4A9F">
      <w:pPr>
        <w:spacing w:before="100" w:beforeAutospacing="1" w:after="100" w:afterAutospacing="1"/>
        <w:textAlignment w:val="baseline"/>
        <w:rPr>
          <w:rFonts w:ascii="微软雅黑" w:eastAsia="微软雅黑" w:hAnsi="微软雅黑"/>
          <w:bCs/>
          <w:sz w:val="21"/>
          <w:szCs w:val="21"/>
        </w:rPr>
      </w:pPr>
      <w:r w:rsidRPr="00661594">
        <w:rPr>
          <w:rFonts w:ascii="微软雅黑" w:eastAsia="微软雅黑" w:hAnsi="微软雅黑" w:hint="eastAsia"/>
          <w:bCs/>
          <w:sz w:val="21"/>
          <w:szCs w:val="21"/>
        </w:rPr>
        <w:t>在「电商拔草」的阶段目标下，兰蔻将投放策略的重心放在对@李佳琦Austin相关内容的多次推广——</w:t>
      </w:r>
      <w:r w:rsidR="00956B69" w:rsidRPr="00956B69">
        <w:rPr>
          <w:rFonts w:ascii="微软雅黑" w:eastAsia="微软雅黑" w:hAnsi="微软雅黑" w:hint="eastAsia"/>
          <w:bCs/>
          <w:sz w:val="21"/>
          <w:szCs w:val="21"/>
        </w:rPr>
        <w:t>通过洞察种草阶段沉淀的社交资产，微博发现李佳琦的官微粉丝画像与极光水粉丝高度吻合，具有高电商属性的李佳琦粉丝能够满足品牌导流需求</w:t>
      </w:r>
      <w:r w:rsidR="00956B69">
        <w:rPr>
          <w:rFonts w:ascii="微软雅黑" w:eastAsia="微软雅黑" w:hAnsi="微软雅黑" w:hint="eastAsia"/>
          <w:bCs/>
          <w:sz w:val="21"/>
          <w:szCs w:val="21"/>
        </w:rPr>
        <w:t>。</w:t>
      </w:r>
    </w:p>
    <w:p w14:paraId="6D98A0E8" w14:textId="299C163E" w:rsidR="00956B69" w:rsidRPr="00956B69" w:rsidRDefault="00956B69" w:rsidP="007F4A9F">
      <w:pPr>
        <w:spacing w:before="100" w:beforeAutospacing="1" w:after="100" w:afterAutospacing="1"/>
        <w:textAlignment w:val="baseline"/>
        <w:rPr>
          <w:rFonts w:ascii="微软雅黑" w:eastAsia="微软雅黑" w:hAnsi="微软雅黑"/>
          <w:bCs/>
          <w:sz w:val="21"/>
          <w:szCs w:val="21"/>
        </w:rPr>
      </w:pPr>
      <w:r w:rsidRPr="00956B69">
        <w:rPr>
          <w:rFonts w:ascii="微软雅黑" w:eastAsia="微软雅黑" w:hAnsi="微软雅黑" w:hint="eastAsia"/>
          <w:bCs/>
          <w:sz w:val="21"/>
          <w:szCs w:val="21"/>
        </w:rPr>
        <w:t>微博通过超粉先将李佳琦竖版视频对追求品质生活的电商类人群大范围投放，再精细化投放到以二次元手办人群为核心的垂类人群，最后收割两次的投放沉淀，定向触达以李佳琦为核心的直播兴趣人群。</w:t>
      </w:r>
    </w:p>
    <w:p w14:paraId="52495CFE" w14:textId="1361CA57" w:rsidR="00956B69" w:rsidRDefault="00956B69" w:rsidP="007F4A9F">
      <w:pPr>
        <w:spacing w:before="100" w:beforeAutospacing="1" w:after="100" w:afterAutospacing="1"/>
        <w:textAlignment w:val="baseline"/>
        <w:rPr>
          <w:rFonts w:ascii="微软雅黑" w:eastAsia="微软雅黑" w:hAnsi="微软雅黑"/>
          <w:bCs/>
          <w:sz w:val="21"/>
          <w:szCs w:val="21"/>
        </w:rPr>
      </w:pPr>
      <w:r w:rsidRPr="00956B69">
        <w:rPr>
          <w:rFonts w:ascii="微软雅黑" w:eastAsia="微软雅黑" w:hAnsi="微软雅黑" w:hint="eastAsia"/>
          <w:bCs/>
          <w:sz w:val="21"/>
          <w:szCs w:val="21"/>
        </w:rPr>
        <w:t>在电商拔草场景中，微博通过超粉帮助品牌分阶段有目的地进行粉丝沟通，借助李佳琦自身特质实现多圈层传播目标，影响更广泛人群。为新品电商导流，实现长尾收割。</w:t>
      </w:r>
    </w:p>
    <w:p w14:paraId="478CD1C0" w14:textId="03C738B3" w:rsidR="00661594" w:rsidRPr="00661594" w:rsidRDefault="00DA2631" w:rsidP="007F4A9F">
      <w:pPr>
        <w:spacing w:before="100" w:beforeAutospacing="1" w:after="100" w:afterAutospacing="1"/>
        <w:jc w:val="center"/>
        <w:textAlignment w:val="baseline"/>
        <w:rPr>
          <w:rFonts w:ascii="微软雅黑" w:eastAsia="微软雅黑" w:hAnsi="微软雅黑" w:hint="eastAsia"/>
          <w:bCs/>
          <w:sz w:val="21"/>
          <w:szCs w:val="21"/>
        </w:rPr>
      </w:pPr>
      <w:r w:rsidRPr="00DA2631">
        <w:rPr>
          <w:rFonts w:ascii="微软雅黑" w:eastAsia="微软雅黑" w:hAnsi="微软雅黑"/>
          <w:bCs/>
          <w:noProof/>
          <w:sz w:val="21"/>
          <w:szCs w:val="21"/>
        </w:rPr>
        <w:lastRenderedPageBreak/>
        <w:drawing>
          <wp:inline distT="0" distB="0" distL="0" distR="0" wp14:anchorId="4A4C0378" wp14:editId="7BEEB894">
            <wp:extent cx="2636196" cy="2742416"/>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2642665" cy="2749145"/>
                    </a:xfrm>
                    <a:prstGeom prst="rect">
                      <a:avLst/>
                    </a:prstGeom>
                  </pic:spPr>
                </pic:pic>
              </a:graphicData>
            </a:graphic>
          </wp:inline>
        </w:drawing>
      </w:r>
    </w:p>
    <w:p w14:paraId="23EE65F1" w14:textId="3440EA09" w:rsidR="002B1FC2" w:rsidRPr="000B19C6" w:rsidRDefault="000631F9" w:rsidP="007F4A9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09BC12FB" w14:textId="50558810" w:rsidR="00A35B57" w:rsidRDefault="00A35B57" w:rsidP="007F4A9F">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w:t>
      </w:r>
      <w:r w:rsidRPr="00A35B57">
        <w:rPr>
          <w:rFonts w:ascii="微软雅黑" w:eastAsia="微软雅黑" w:hAnsi="微软雅黑" w:hint="eastAsia"/>
          <w:sz w:val="21"/>
          <w:szCs w:val="21"/>
        </w:rPr>
        <w:t>兰蔻小黑瓶通过不同层级的内容打造，与精准投放成功实现了品类印象的占领与功效的普及教育。</w:t>
      </w:r>
    </w:p>
    <w:p w14:paraId="0BC98F98" w14:textId="0CD6DB5C" w:rsidR="00BC7577" w:rsidRPr="007F4A9F" w:rsidRDefault="002207B4" w:rsidP="007F4A9F">
      <w:pPr>
        <w:spacing w:before="100" w:beforeAutospacing="1" w:after="100" w:afterAutospacing="1"/>
        <w:jc w:val="center"/>
        <w:rPr>
          <w:rFonts w:ascii="微软雅黑" w:eastAsia="微软雅黑" w:hAnsi="微软雅黑" w:hint="eastAsia"/>
          <w:sz w:val="21"/>
          <w:szCs w:val="21"/>
        </w:rPr>
      </w:pPr>
      <w:r w:rsidRPr="002207B4">
        <w:rPr>
          <w:rFonts w:ascii="微软雅黑" w:eastAsia="微软雅黑" w:hAnsi="微软雅黑"/>
          <w:noProof/>
          <w:sz w:val="21"/>
          <w:szCs w:val="21"/>
        </w:rPr>
        <w:drawing>
          <wp:inline distT="0" distB="0" distL="0" distR="0" wp14:anchorId="23DDB521" wp14:editId="619BDC9E">
            <wp:extent cx="5133626" cy="1916349"/>
            <wp:effectExtent l="0" t="0" r="0" b="0"/>
            <wp:docPr id="10" name="图片 10" descr="图片包含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折线图&#10;&#10;描述已自动生成"/>
                    <pic:cNvPicPr/>
                  </pic:nvPicPr>
                  <pic:blipFill>
                    <a:blip r:embed="rId16"/>
                    <a:stretch>
                      <a:fillRect/>
                    </a:stretch>
                  </pic:blipFill>
                  <pic:spPr>
                    <a:xfrm>
                      <a:off x="0" y="0"/>
                      <a:ext cx="5156073" cy="1924728"/>
                    </a:xfrm>
                    <a:prstGeom prst="rect">
                      <a:avLst/>
                    </a:prstGeom>
                  </pic:spPr>
                </pic:pic>
              </a:graphicData>
            </a:graphic>
          </wp:inline>
        </w:drawing>
      </w:r>
    </w:p>
    <w:p w14:paraId="4A174E06" w14:textId="29AA11F8" w:rsidR="002207B4" w:rsidRPr="000B19C6" w:rsidRDefault="002207B4" w:rsidP="007F4A9F">
      <w:pPr>
        <w:spacing w:before="100" w:beforeAutospacing="1" w:after="100" w:afterAutospacing="1"/>
        <w:rPr>
          <w:rFonts w:ascii="微软雅黑" w:eastAsia="微软雅黑" w:hAnsi="微软雅黑" w:hint="eastAsia"/>
          <w:color w:val="000000" w:themeColor="text1"/>
          <w:sz w:val="21"/>
          <w:szCs w:val="21"/>
        </w:rPr>
      </w:pPr>
      <w:r w:rsidRPr="000B19C6">
        <w:rPr>
          <w:rFonts w:ascii="微软雅黑" w:eastAsia="微软雅黑" w:hAnsi="微软雅黑" w:hint="eastAsia"/>
          <w:color w:val="000000" w:themeColor="text1"/>
          <w:sz w:val="21"/>
          <w:szCs w:val="21"/>
        </w:rPr>
        <w:t>2、</w:t>
      </w:r>
      <w:r w:rsidRPr="000B19C6">
        <w:rPr>
          <w:rFonts w:ascii="微软雅黑" w:eastAsia="微软雅黑" w:hAnsi="微软雅黑"/>
          <w:color w:val="000000" w:themeColor="text1"/>
          <w:sz w:val="21"/>
          <w:szCs w:val="21"/>
        </w:rPr>
        <w:t>@李斯丹妮 作为偏小众型的流量明星，粉丝粘性更高。其直发的推广博文在热点场域的加持下形成了多个转发层级，同时在@兰蔻LANCOME 官微转发后，#196唇膏高效地收获了更丰富的人群流量。</w:t>
      </w:r>
    </w:p>
    <w:p w14:paraId="20B4190A" w14:textId="79428E38" w:rsidR="002207B4" w:rsidRPr="000B19C6" w:rsidRDefault="002207B4" w:rsidP="007F4A9F">
      <w:pPr>
        <w:spacing w:before="100" w:beforeAutospacing="1" w:after="100" w:afterAutospacing="1"/>
        <w:rPr>
          <w:rFonts w:ascii="微软雅黑" w:eastAsia="微软雅黑" w:hAnsi="微软雅黑"/>
          <w:color w:val="000000" w:themeColor="text1"/>
          <w:sz w:val="21"/>
          <w:szCs w:val="21"/>
        </w:rPr>
      </w:pPr>
      <w:r w:rsidRPr="000B19C6">
        <w:rPr>
          <w:rFonts w:ascii="微软雅黑" w:eastAsia="微软雅黑" w:hAnsi="微软雅黑" w:hint="eastAsia"/>
          <w:color w:val="000000" w:themeColor="text1"/>
          <w:sz w:val="21"/>
          <w:szCs w:val="21"/>
        </w:rPr>
        <w:t>3、借助有节奏的超粉推广策略，兰蔻成功占据了520节日场景的至高点，通过与竞品的声量对比以及520词云分析发现，兰蔻的精华与彩妆类产品成功成为了用户520送礼首选之一。</w:t>
      </w:r>
    </w:p>
    <w:p w14:paraId="0EDE536E" w14:textId="5A02339A" w:rsidR="002207B4" w:rsidRPr="007F4A9F" w:rsidRDefault="002207B4" w:rsidP="007F4A9F">
      <w:pPr>
        <w:spacing w:before="100" w:beforeAutospacing="1" w:after="100" w:afterAutospacing="1"/>
        <w:jc w:val="center"/>
        <w:rPr>
          <w:rFonts w:ascii="微软雅黑" w:eastAsia="微软雅黑" w:hAnsi="微软雅黑" w:hint="eastAsia"/>
          <w:color w:val="000000" w:themeColor="text1"/>
          <w:sz w:val="20"/>
        </w:rPr>
      </w:pPr>
      <w:r w:rsidRPr="002207B4">
        <w:rPr>
          <w:rFonts w:ascii="微软雅黑" w:eastAsia="微软雅黑" w:hAnsi="微软雅黑"/>
          <w:noProof/>
          <w:color w:val="000000" w:themeColor="text1"/>
          <w:sz w:val="20"/>
        </w:rPr>
        <w:lastRenderedPageBreak/>
        <w:drawing>
          <wp:inline distT="0" distB="0" distL="0" distR="0" wp14:anchorId="0B825610" wp14:editId="067CD382">
            <wp:extent cx="3886490" cy="2480554"/>
            <wp:effectExtent l="0" t="0" r="0" b="0"/>
            <wp:docPr id="11" name="图片 1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 信件&#10;&#10;描述已自动生成"/>
                    <pic:cNvPicPr/>
                  </pic:nvPicPr>
                  <pic:blipFill>
                    <a:blip r:embed="rId17"/>
                    <a:stretch>
                      <a:fillRect/>
                    </a:stretch>
                  </pic:blipFill>
                  <pic:spPr>
                    <a:xfrm>
                      <a:off x="0" y="0"/>
                      <a:ext cx="3901262" cy="2489982"/>
                    </a:xfrm>
                    <a:prstGeom prst="rect">
                      <a:avLst/>
                    </a:prstGeom>
                  </pic:spPr>
                </pic:pic>
              </a:graphicData>
            </a:graphic>
          </wp:inline>
        </w:drawing>
      </w:r>
    </w:p>
    <w:p w14:paraId="1D8328D8" w14:textId="7C801DBF" w:rsidR="002207B4" w:rsidRPr="000B19C6" w:rsidRDefault="002207B4" w:rsidP="007F4A9F">
      <w:pPr>
        <w:spacing w:before="100" w:beforeAutospacing="1" w:after="100" w:afterAutospacing="1"/>
        <w:rPr>
          <w:rFonts w:ascii="微软雅黑" w:eastAsia="微软雅黑" w:hAnsi="微软雅黑" w:hint="eastAsia"/>
          <w:color w:val="000000" w:themeColor="text1"/>
          <w:sz w:val="21"/>
          <w:szCs w:val="21"/>
        </w:rPr>
      </w:pPr>
      <w:r w:rsidRPr="000B19C6">
        <w:rPr>
          <w:rFonts w:ascii="微软雅黑" w:eastAsia="微软雅黑" w:hAnsi="微软雅黑" w:hint="eastAsia"/>
          <w:color w:val="000000" w:themeColor="text1"/>
          <w:sz w:val="21"/>
          <w:szCs w:val="21"/>
        </w:rPr>
        <w:t>4、</w:t>
      </w:r>
      <w:r w:rsidRPr="000B19C6">
        <w:rPr>
          <w:rFonts w:ascii="微软雅黑" w:eastAsia="微软雅黑" w:hAnsi="微软雅黑"/>
          <w:color w:val="000000" w:themeColor="text1"/>
          <w:sz w:val="21"/>
          <w:szCs w:val="21"/>
        </w:rPr>
        <w:t>@李佳琦Austin的单条推广博文形成12个传播层级，以电商兴趣人群为核心辐射多方位圈层，引发众多微博用户纷纷热烈表白「极光水」——“好用！”、“想要！”、“直播间什么时候上？”……</w:t>
      </w:r>
    </w:p>
    <w:p w14:paraId="6148D652" w14:textId="77777777" w:rsidR="002207B4" w:rsidRPr="000B19C6" w:rsidRDefault="002207B4" w:rsidP="007F4A9F">
      <w:pPr>
        <w:spacing w:before="100" w:beforeAutospacing="1" w:after="100" w:afterAutospacing="1"/>
        <w:rPr>
          <w:rFonts w:ascii="微软雅黑" w:eastAsia="微软雅黑" w:hAnsi="微软雅黑"/>
          <w:color w:val="000000" w:themeColor="text1"/>
          <w:sz w:val="21"/>
          <w:szCs w:val="21"/>
        </w:rPr>
      </w:pPr>
      <w:r w:rsidRPr="000B19C6">
        <w:rPr>
          <w:rFonts w:ascii="微软雅黑" w:eastAsia="微软雅黑" w:hAnsi="微软雅黑" w:hint="eastAsia"/>
          <w:color w:val="000000" w:themeColor="text1"/>
          <w:sz w:val="21"/>
          <w:szCs w:val="21"/>
        </w:rPr>
        <w:t>5、长尾讨论曝光不仅仅依赖于媒介曝光带来的短暂性声量增长，而是形成了长尾性的用户讨论。兰蔻2020年H1微指数表现更加长尾化，除了在媒介曝光的短暂峰值之外，全程伴随声量波峰，实现了兰蔻的持续影响与品牌占据。</w:t>
      </w:r>
    </w:p>
    <w:p w14:paraId="03E0875B" w14:textId="00209E4B" w:rsidR="002207B4" w:rsidRPr="002207B4" w:rsidRDefault="002207B4" w:rsidP="007F4A9F">
      <w:pPr>
        <w:spacing w:before="100" w:beforeAutospacing="1" w:after="100" w:afterAutospacing="1"/>
        <w:jc w:val="center"/>
        <w:rPr>
          <w:rFonts w:ascii="微软雅黑" w:eastAsia="微软雅黑" w:hAnsi="微软雅黑" w:hint="eastAsia"/>
          <w:color w:val="000000" w:themeColor="text1"/>
          <w:sz w:val="20"/>
        </w:rPr>
      </w:pPr>
      <w:r w:rsidRPr="002207B4">
        <w:rPr>
          <w:rFonts w:ascii="微软雅黑" w:eastAsia="微软雅黑" w:hAnsi="微软雅黑"/>
          <w:noProof/>
          <w:color w:val="000000" w:themeColor="text1"/>
          <w:sz w:val="20"/>
        </w:rPr>
        <w:drawing>
          <wp:inline distT="0" distB="0" distL="0" distR="0" wp14:anchorId="7E65609C" wp14:editId="7A2BAF10">
            <wp:extent cx="3931829" cy="2120630"/>
            <wp:effectExtent l="0" t="0" r="0" b="0"/>
            <wp:docPr id="12" name="图片 12"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日程表&#10;&#10;描述已自动生成"/>
                    <pic:cNvPicPr/>
                  </pic:nvPicPr>
                  <pic:blipFill>
                    <a:blip r:embed="rId18"/>
                    <a:stretch>
                      <a:fillRect/>
                    </a:stretch>
                  </pic:blipFill>
                  <pic:spPr>
                    <a:xfrm>
                      <a:off x="0" y="0"/>
                      <a:ext cx="3970191" cy="2141321"/>
                    </a:xfrm>
                    <a:prstGeom prst="rect">
                      <a:avLst/>
                    </a:prstGeom>
                  </pic:spPr>
                </pic:pic>
              </a:graphicData>
            </a:graphic>
          </wp:inline>
        </w:drawing>
      </w:r>
    </w:p>
    <w:p w14:paraId="7A0CAD94" w14:textId="67D03109" w:rsidR="00BC7577" w:rsidRPr="00580EF1" w:rsidRDefault="00580EF1" w:rsidP="007F4A9F">
      <w:pPr>
        <w:spacing w:before="100" w:beforeAutospacing="1" w:after="100" w:afterAutospacing="1"/>
        <w:jc w:val="right"/>
        <w:rPr>
          <w:rFonts w:ascii="微软雅黑" w:eastAsia="微软雅黑" w:hAnsi="微软雅黑"/>
          <w:color w:val="FF0000"/>
          <w:szCs w:val="21"/>
        </w:rPr>
      </w:pPr>
      <w:r>
        <w:rPr>
          <w:rFonts w:ascii="微软雅黑" w:eastAsia="微软雅黑" w:hAnsi="微软雅黑" w:hint="eastAsia"/>
          <w:color w:val="000000" w:themeColor="text1"/>
          <w:sz w:val="20"/>
        </w:rPr>
        <w:t>（数据源</w:t>
      </w:r>
      <w:r>
        <w:rPr>
          <w:rFonts w:ascii="微软雅黑" w:eastAsia="微软雅黑" w:hAnsi="微软雅黑"/>
          <w:color w:val="000000" w:themeColor="text1"/>
          <w:sz w:val="20"/>
        </w:rPr>
        <w:t>：微博</w:t>
      </w:r>
      <w:r>
        <w:rPr>
          <w:rFonts w:ascii="微软雅黑" w:eastAsia="微软雅黑" w:hAnsi="微软雅黑" w:hint="eastAsia"/>
          <w:color w:val="000000" w:themeColor="text1"/>
          <w:sz w:val="20"/>
        </w:rPr>
        <w:t>）</w:t>
      </w:r>
    </w:p>
    <w:sectPr w:rsidR="00BC7577" w:rsidRPr="00580EF1" w:rsidSect="00970C56">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473AF" w14:textId="77777777" w:rsidR="00F1091C" w:rsidRDefault="00F1091C">
      <w:r>
        <w:separator/>
      </w:r>
    </w:p>
  </w:endnote>
  <w:endnote w:type="continuationSeparator" w:id="0">
    <w:p w14:paraId="596D2B9C" w14:textId="77777777" w:rsidR="00F1091C" w:rsidRDefault="00F1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BF8E7" w14:textId="77777777" w:rsidR="000B19C6" w:rsidRDefault="000B19C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0227D" w14:textId="77777777" w:rsidR="00F1091C" w:rsidRDefault="00F1091C">
      <w:r>
        <w:separator/>
      </w:r>
    </w:p>
  </w:footnote>
  <w:footnote w:type="continuationSeparator" w:id="0">
    <w:p w14:paraId="34C25D08" w14:textId="77777777" w:rsidR="00F1091C" w:rsidRDefault="00F10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964C" w14:textId="77777777" w:rsidR="000B19C6" w:rsidRDefault="000B19C6">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701BC" w14:textId="77777777" w:rsidR="000B19C6" w:rsidRDefault="000B19C6">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2D6DE1"/>
    <w:multiLevelType w:val="hybridMultilevel"/>
    <w:tmpl w:val="5D367E58"/>
    <w:lvl w:ilvl="0" w:tplc="794E3D22">
      <w:start w:val="1"/>
      <w:numFmt w:val="bullet"/>
      <w:lvlText w:val="l"/>
      <w:lvlJc w:val="left"/>
      <w:pPr>
        <w:tabs>
          <w:tab w:val="num" w:pos="720"/>
        </w:tabs>
        <w:ind w:left="720" w:hanging="360"/>
      </w:pPr>
      <w:rPr>
        <w:rFonts w:ascii="Wingdings" w:hAnsi="Wingdings" w:hint="default"/>
      </w:rPr>
    </w:lvl>
    <w:lvl w:ilvl="1" w:tplc="B8B0D398" w:tentative="1">
      <w:start w:val="1"/>
      <w:numFmt w:val="bullet"/>
      <w:lvlText w:val="l"/>
      <w:lvlJc w:val="left"/>
      <w:pPr>
        <w:tabs>
          <w:tab w:val="num" w:pos="1440"/>
        </w:tabs>
        <w:ind w:left="1440" w:hanging="360"/>
      </w:pPr>
      <w:rPr>
        <w:rFonts w:ascii="Wingdings" w:hAnsi="Wingdings" w:hint="default"/>
      </w:rPr>
    </w:lvl>
    <w:lvl w:ilvl="2" w:tplc="2250DEE4" w:tentative="1">
      <w:start w:val="1"/>
      <w:numFmt w:val="bullet"/>
      <w:lvlText w:val="l"/>
      <w:lvlJc w:val="left"/>
      <w:pPr>
        <w:tabs>
          <w:tab w:val="num" w:pos="2160"/>
        </w:tabs>
        <w:ind w:left="2160" w:hanging="360"/>
      </w:pPr>
      <w:rPr>
        <w:rFonts w:ascii="Wingdings" w:hAnsi="Wingdings" w:hint="default"/>
      </w:rPr>
    </w:lvl>
    <w:lvl w:ilvl="3" w:tplc="8EEED00A" w:tentative="1">
      <w:start w:val="1"/>
      <w:numFmt w:val="bullet"/>
      <w:lvlText w:val="l"/>
      <w:lvlJc w:val="left"/>
      <w:pPr>
        <w:tabs>
          <w:tab w:val="num" w:pos="2880"/>
        </w:tabs>
        <w:ind w:left="2880" w:hanging="360"/>
      </w:pPr>
      <w:rPr>
        <w:rFonts w:ascii="Wingdings" w:hAnsi="Wingdings" w:hint="default"/>
      </w:rPr>
    </w:lvl>
    <w:lvl w:ilvl="4" w:tplc="AD2E63EC" w:tentative="1">
      <w:start w:val="1"/>
      <w:numFmt w:val="bullet"/>
      <w:lvlText w:val="l"/>
      <w:lvlJc w:val="left"/>
      <w:pPr>
        <w:tabs>
          <w:tab w:val="num" w:pos="3600"/>
        </w:tabs>
        <w:ind w:left="3600" w:hanging="360"/>
      </w:pPr>
      <w:rPr>
        <w:rFonts w:ascii="Wingdings" w:hAnsi="Wingdings" w:hint="default"/>
      </w:rPr>
    </w:lvl>
    <w:lvl w:ilvl="5" w:tplc="C91E0144" w:tentative="1">
      <w:start w:val="1"/>
      <w:numFmt w:val="bullet"/>
      <w:lvlText w:val="l"/>
      <w:lvlJc w:val="left"/>
      <w:pPr>
        <w:tabs>
          <w:tab w:val="num" w:pos="4320"/>
        </w:tabs>
        <w:ind w:left="4320" w:hanging="360"/>
      </w:pPr>
      <w:rPr>
        <w:rFonts w:ascii="Wingdings" w:hAnsi="Wingdings" w:hint="default"/>
      </w:rPr>
    </w:lvl>
    <w:lvl w:ilvl="6" w:tplc="FD566540" w:tentative="1">
      <w:start w:val="1"/>
      <w:numFmt w:val="bullet"/>
      <w:lvlText w:val="l"/>
      <w:lvlJc w:val="left"/>
      <w:pPr>
        <w:tabs>
          <w:tab w:val="num" w:pos="5040"/>
        </w:tabs>
        <w:ind w:left="5040" w:hanging="360"/>
      </w:pPr>
      <w:rPr>
        <w:rFonts w:ascii="Wingdings" w:hAnsi="Wingdings" w:hint="default"/>
      </w:rPr>
    </w:lvl>
    <w:lvl w:ilvl="7" w:tplc="E0CCA268" w:tentative="1">
      <w:start w:val="1"/>
      <w:numFmt w:val="bullet"/>
      <w:lvlText w:val="l"/>
      <w:lvlJc w:val="left"/>
      <w:pPr>
        <w:tabs>
          <w:tab w:val="num" w:pos="5760"/>
        </w:tabs>
        <w:ind w:left="5760" w:hanging="360"/>
      </w:pPr>
      <w:rPr>
        <w:rFonts w:ascii="Wingdings" w:hAnsi="Wingdings" w:hint="default"/>
      </w:rPr>
    </w:lvl>
    <w:lvl w:ilvl="8" w:tplc="FA08B21E" w:tentative="1">
      <w:start w:val="1"/>
      <w:numFmt w:val="bullet"/>
      <w:lvlText w:val="l"/>
      <w:lvlJc w:val="left"/>
      <w:pPr>
        <w:tabs>
          <w:tab w:val="num" w:pos="6480"/>
        </w:tabs>
        <w:ind w:left="6480" w:hanging="36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4315D75"/>
    <w:multiLevelType w:val="hybridMultilevel"/>
    <w:tmpl w:val="37808E7C"/>
    <w:lvl w:ilvl="0" w:tplc="9F60D5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B818FB"/>
    <w:multiLevelType w:val="hybridMultilevel"/>
    <w:tmpl w:val="10DC4A32"/>
    <w:lvl w:ilvl="0" w:tplc="C316BAEA">
      <w:start w:val="1"/>
      <w:numFmt w:val="decimal"/>
      <w:lvlText w:val="%1."/>
      <w:lvlJc w:val="left"/>
      <w:pPr>
        <w:tabs>
          <w:tab w:val="num" w:pos="720"/>
        </w:tabs>
        <w:ind w:left="720" w:hanging="360"/>
      </w:pPr>
    </w:lvl>
    <w:lvl w:ilvl="1" w:tplc="55F03410" w:tentative="1">
      <w:start w:val="1"/>
      <w:numFmt w:val="decimal"/>
      <w:lvlText w:val="%2."/>
      <w:lvlJc w:val="left"/>
      <w:pPr>
        <w:tabs>
          <w:tab w:val="num" w:pos="1440"/>
        </w:tabs>
        <w:ind w:left="1440" w:hanging="360"/>
      </w:pPr>
    </w:lvl>
    <w:lvl w:ilvl="2" w:tplc="BE0A3A8A" w:tentative="1">
      <w:start w:val="1"/>
      <w:numFmt w:val="decimal"/>
      <w:lvlText w:val="%3."/>
      <w:lvlJc w:val="left"/>
      <w:pPr>
        <w:tabs>
          <w:tab w:val="num" w:pos="2160"/>
        </w:tabs>
        <w:ind w:left="2160" w:hanging="360"/>
      </w:pPr>
    </w:lvl>
    <w:lvl w:ilvl="3" w:tplc="1494DBAA" w:tentative="1">
      <w:start w:val="1"/>
      <w:numFmt w:val="decimal"/>
      <w:lvlText w:val="%4."/>
      <w:lvlJc w:val="left"/>
      <w:pPr>
        <w:tabs>
          <w:tab w:val="num" w:pos="2880"/>
        </w:tabs>
        <w:ind w:left="2880" w:hanging="360"/>
      </w:pPr>
    </w:lvl>
    <w:lvl w:ilvl="4" w:tplc="9984FA94" w:tentative="1">
      <w:start w:val="1"/>
      <w:numFmt w:val="decimal"/>
      <w:lvlText w:val="%5."/>
      <w:lvlJc w:val="left"/>
      <w:pPr>
        <w:tabs>
          <w:tab w:val="num" w:pos="3600"/>
        </w:tabs>
        <w:ind w:left="3600" w:hanging="360"/>
      </w:pPr>
    </w:lvl>
    <w:lvl w:ilvl="5" w:tplc="89121374" w:tentative="1">
      <w:start w:val="1"/>
      <w:numFmt w:val="decimal"/>
      <w:lvlText w:val="%6."/>
      <w:lvlJc w:val="left"/>
      <w:pPr>
        <w:tabs>
          <w:tab w:val="num" w:pos="4320"/>
        </w:tabs>
        <w:ind w:left="4320" w:hanging="360"/>
      </w:pPr>
    </w:lvl>
    <w:lvl w:ilvl="6" w:tplc="C03EB222" w:tentative="1">
      <w:start w:val="1"/>
      <w:numFmt w:val="decimal"/>
      <w:lvlText w:val="%7."/>
      <w:lvlJc w:val="left"/>
      <w:pPr>
        <w:tabs>
          <w:tab w:val="num" w:pos="5040"/>
        </w:tabs>
        <w:ind w:left="5040" w:hanging="360"/>
      </w:pPr>
    </w:lvl>
    <w:lvl w:ilvl="7" w:tplc="3DC289F6" w:tentative="1">
      <w:start w:val="1"/>
      <w:numFmt w:val="decimal"/>
      <w:lvlText w:val="%8."/>
      <w:lvlJc w:val="left"/>
      <w:pPr>
        <w:tabs>
          <w:tab w:val="num" w:pos="5760"/>
        </w:tabs>
        <w:ind w:left="5760" w:hanging="360"/>
      </w:pPr>
    </w:lvl>
    <w:lvl w:ilvl="8" w:tplc="092C47B2" w:tentative="1">
      <w:start w:val="1"/>
      <w:numFmt w:val="decimal"/>
      <w:lvlText w:val="%9."/>
      <w:lvlJc w:val="left"/>
      <w:pPr>
        <w:tabs>
          <w:tab w:val="num" w:pos="6480"/>
        </w:tabs>
        <w:ind w:left="6480" w:hanging="360"/>
      </w:pPr>
    </w:lvl>
  </w:abstractNum>
  <w:abstractNum w:abstractNumId="5" w15:restartNumberingAfterBreak="0">
    <w:nsid w:val="1D834F01"/>
    <w:multiLevelType w:val="hybridMultilevel"/>
    <w:tmpl w:val="2C7AB45C"/>
    <w:lvl w:ilvl="0" w:tplc="A9CC610C">
      <w:start w:val="1"/>
      <w:numFmt w:val="bullet"/>
      <w:lvlText w:val="l"/>
      <w:lvlJc w:val="left"/>
      <w:pPr>
        <w:tabs>
          <w:tab w:val="num" w:pos="720"/>
        </w:tabs>
        <w:ind w:left="720" w:hanging="360"/>
      </w:pPr>
      <w:rPr>
        <w:rFonts w:ascii="Wingdings" w:hAnsi="Wingdings" w:hint="default"/>
      </w:rPr>
    </w:lvl>
    <w:lvl w:ilvl="1" w:tplc="821E1614" w:tentative="1">
      <w:start w:val="1"/>
      <w:numFmt w:val="bullet"/>
      <w:lvlText w:val="l"/>
      <w:lvlJc w:val="left"/>
      <w:pPr>
        <w:tabs>
          <w:tab w:val="num" w:pos="1440"/>
        </w:tabs>
        <w:ind w:left="1440" w:hanging="360"/>
      </w:pPr>
      <w:rPr>
        <w:rFonts w:ascii="Wingdings" w:hAnsi="Wingdings" w:hint="default"/>
      </w:rPr>
    </w:lvl>
    <w:lvl w:ilvl="2" w:tplc="8346BE80" w:tentative="1">
      <w:start w:val="1"/>
      <w:numFmt w:val="bullet"/>
      <w:lvlText w:val="l"/>
      <w:lvlJc w:val="left"/>
      <w:pPr>
        <w:tabs>
          <w:tab w:val="num" w:pos="2160"/>
        </w:tabs>
        <w:ind w:left="2160" w:hanging="360"/>
      </w:pPr>
      <w:rPr>
        <w:rFonts w:ascii="Wingdings" w:hAnsi="Wingdings" w:hint="default"/>
      </w:rPr>
    </w:lvl>
    <w:lvl w:ilvl="3" w:tplc="A5F8C290" w:tentative="1">
      <w:start w:val="1"/>
      <w:numFmt w:val="bullet"/>
      <w:lvlText w:val="l"/>
      <w:lvlJc w:val="left"/>
      <w:pPr>
        <w:tabs>
          <w:tab w:val="num" w:pos="2880"/>
        </w:tabs>
        <w:ind w:left="2880" w:hanging="360"/>
      </w:pPr>
      <w:rPr>
        <w:rFonts w:ascii="Wingdings" w:hAnsi="Wingdings" w:hint="default"/>
      </w:rPr>
    </w:lvl>
    <w:lvl w:ilvl="4" w:tplc="A252B682" w:tentative="1">
      <w:start w:val="1"/>
      <w:numFmt w:val="bullet"/>
      <w:lvlText w:val="l"/>
      <w:lvlJc w:val="left"/>
      <w:pPr>
        <w:tabs>
          <w:tab w:val="num" w:pos="3600"/>
        </w:tabs>
        <w:ind w:left="3600" w:hanging="360"/>
      </w:pPr>
      <w:rPr>
        <w:rFonts w:ascii="Wingdings" w:hAnsi="Wingdings" w:hint="default"/>
      </w:rPr>
    </w:lvl>
    <w:lvl w:ilvl="5" w:tplc="0DE6AC24" w:tentative="1">
      <w:start w:val="1"/>
      <w:numFmt w:val="bullet"/>
      <w:lvlText w:val="l"/>
      <w:lvlJc w:val="left"/>
      <w:pPr>
        <w:tabs>
          <w:tab w:val="num" w:pos="4320"/>
        </w:tabs>
        <w:ind w:left="4320" w:hanging="360"/>
      </w:pPr>
      <w:rPr>
        <w:rFonts w:ascii="Wingdings" w:hAnsi="Wingdings" w:hint="default"/>
      </w:rPr>
    </w:lvl>
    <w:lvl w:ilvl="6" w:tplc="67FA5E56" w:tentative="1">
      <w:start w:val="1"/>
      <w:numFmt w:val="bullet"/>
      <w:lvlText w:val="l"/>
      <w:lvlJc w:val="left"/>
      <w:pPr>
        <w:tabs>
          <w:tab w:val="num" w:pos="5040"/>
        </w:tabs>
        <w:ind w:left="5040" w:hanging="360"/>
      </w:pPr>
      <w:rPr>
        <w:rFonts w:ascii="Wingdings" w:hAnsi="Wingdings" w:hint="default"/>
      </w:rPr>
    </w:lvl>
    <w:lvl w:ilvl="7" w:tplc="8EC242BC" w:tentative="1">
      <w:start w:val="1"/>
      <w:numFmt w:val="bullet"/>
      <w:lvlText w:val="l"/>
      <w:lvlJc w:val="left"/>
      <w:pPr>
        <w:tabs>
          <w:tab w:val="num" w:pos="5760"/>
        </w:tabs>
        <w:ind w:left="5760" w:hanging="360"/>
      </w:pPr>
      <w:rPr>
        <w:rFonts w:ascii="Wingdings" w:hAnsi="Wingdings" w:hint="default"/>
      </w:rPr>
    </w:lvl>
    <w:lvl w:ilvl="8" w:tplc="8BC20D94" w:tentative="1">
      <w:start w:val="1"/>
      <w:numFmt w:val="bullet"/>
      <w:lvlText w:val="l"/>
      <w:lvlJc w:val="left"/>
      <w:pPr>
        <w:tabs>
          <w:tab w:val="num" w:pos="6480"/>
        </w:tabs>
        <w:ind w:left="6480" w:hanging="360"/>
      </w:pPr>
      <w:rPr>
        <w:rFonts w:ascii="Wingdings" w:hAnsi="Wingdings" w:hint="default"/>
      </w:r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62499C"/>
    <w:multiLevelType w:val="hybridMultilevel"/>
    <w:tmpl w:val="8BCE0690"/>
    <w:lvl w:ilvl="0" w:tplc="B77A4DFE">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40D258F"/>
    <w:multiLevelType w:val="hybridMultilevel"/>
    <w:tmpl w:val="3E58384C"/>
    <w:lvl w:ilvl="0" w:tplc="4DE4A6DC">
      <w:start w:val="1"/>
      <w:numFmt w:val="bullet"/>
      <w:lvlText w:val="l"/>
      <w:lvlJc w:val="left"/>
      <w:pPr>
        <w:tabs>
          <w:tab w:val="num" w:pos="720"/>
        </w:tabs>
        <w:ind w:left="720" w:hanging="360"/>
      </w:pPr>
      <w:rPr>
        <w:rFonts w:ascii="Wingdings" w:hAnsi="Wingdings" w:hint="default"/>
      </w:rPr>
    </w:lvl>
    <w:lvl w:ilvl="1" w:tplc="EE340A2A" w:tentative="1">
      <w:start w:val="1"/>
      <w:numFmt w:val="bullet"/>
      <w:lvlText w:val="l"/>
      <w:lvlJc w:val="left"/>
      <w:pPr>
        <w:tabs>
          <w:tab w:val="num" w:pos="1440"/>
        </w:tabs>
        <w:ind w:left="1440" w:hanging="360"/>
      </w:pPr>
      <w:rPr>
        <w:rFonts w:ascii="Wingdings" w:hAnsi="Wingdings" w:hint="default"/>
      </w:rPr>
    </w:lvl>
    <w:lvl w:ilvl="2" w:tplc="36F81AC0" w:tentative="1">
      <w:start w:val="1"/>
      <w:numFmt w:val="bullet"/>
      <w:lvlText w:val="l"/>
      <w:lvlJc w:val="left"/>
      <w:pPr>
        <w:tabs>
          <w:tab w:val="num" w:pos="2160"/>
        </w:tabs>
        <w:ind w:left="2160" w:hanging="360"/>
      </w:pPr>
      <w:rPr>
        <w:rFonts w:ascii="Wingdings" w:hAnsi="Wingdings" w:hint="default"/>
      </w:rPr>
    </w:lvl>
    <w:lvl w:ilvl="3" w:tplc="A5402FCA" w:tentative="1">
      <w:start w:val="1"/>
      <w:numFmt w:val="bullet"/>
      <w:lvlText w:val="l"/>
      <w:lvlJc w:val="left"/>
      <w:pPr>
        <w:tabs>
          <w:tab w:val="num" w:pos="2880"/>
        </w:tabs>
        <w:ind w:left="2880" w:hanging="360"/>
      </w:pPr>
      <w:rPr>
        <w:rFonts w:ascii="Wingdings" w:hAnsi="Wingdings" w:hint="default"/>
      </w:rPr>
    </w:lvl>
    <w:lvl w:ilvl="4" w:tplc="CA2ED852" w:tentative="1">
      <w:start w:val="1"/>
      <w:numFmt w:val="bullet"/>
      <w:lvlText w:val="l"/>
      <w:lvlJc w:val="left"/>
      <w:pPr>
        <w:tabs>
          <w:tab w:val="num" w:pos="3600"/>
        </w:tabs>
        <w:ind w:left="3600" w:hanging="360"/>
      </w:pPr>
      <w:rPr>
        <w:rFonts w:ascii="Wingdings" w:hAnsi="Wingdings" w:hint="default"/>
      </w:rPr>
    </w:lvl>
    <w:lvl w:ilvl="5" w:tplc="7C264E64" w:tentative="1">
      <w:start w:val="1"/>
      <w:numFmt w:val="bullet"/>
      <w:lvlText w:val="l"/>
      <w:lvlJc w:val="left"/>
      <w:pPr>
        <w:tabs>
          <w:tab w:val="num" w:pos="4320"/>
        </w:tabs>
        <w:ind w:left="4320" w:hanging="360"/>
      </w:pPr>
      <w:rPr>
        <w:rFonts w:ascii="Wingdings" w:hAnsi="Wingdings" w:hint="default"/>
      </w:rPr>
    </w:lvl>
    <w:lvl w:ilvl="6" w:tplc="AB2C41BE" w:tentative="1">
      <w:start w:val="1"/>
      <w:numFmt w:val="bullet"/>
      <w:lvlText w:val="l"/>
      <w:lvlJc w:val="left"/>
      <w:pPr>
        <w:tabs>
          <w:tab w:val="num" w:pos="5040"/>
        </w:tabs>
        <w:ind w:left="5040" w:hanging="360"/>
      </w:pPr>
      <w:rPr>
        <w:rFonts w:ascii="Wingdings" w:hAnsi="Wingdings" w:hint="default"/>
      </w:rPr>
    </w:lvl>
    <w:lvl w:ilvl="7" w:tplc="78CA714A" w:tentative="1">
      <w:start w:val="1"/>
      <w:numFmt w:val="bullet"/>
      <w:lvlText w:val="l"/>
      <w:lvlJc w:val="left"/>
      <w:pPr>
        <w:tabs>
          <w:tab w:val="num" w:pos="5760"/>
        </w:tabs>
        <w:ind w:left="5760" w:hanging="360"/>
      </w:pPr>
      <w:rPr>
        <w:rFonts w:ascii="Wingdings" w:hAnsi="Wingdings" w:hint="default"/>
      </w:rPr>
    </w:lvl>
    <w:lvl w:ilvl="8" w:tplc="AF525944" w:tentative="1">
      <w:start w:val="1"/>
      <w:numFmt w:val="bullet"/>
      <w:lvlText w:val="l"/>
      <w:lvlJc w:val="left"/>
      <w:pPr>
        <w:tabs>
          <w:tab w:val="num" w:pos="6480"/>
        </w:tabs>
        <w:ind w:left="6480" w:hanging="360"/>
      </w:pPr>
      <w:rPr>
        <w:rFonts w:ascii="Wingdings" w:hAnsi="Wingdings" w:hint="default"/>
      </w:rPr>
    </w:lvl>
  </w:abstractNum>
  <w:abstractNum w:abstractNumId="15"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5ED0B2C"/>
    <w:multiLevelType w:val="hybridMultilevel"/>
    <w:tmpl w:val="7ECE3D80"/>
    <w:lvl w:ilvl="0" w:tplc="1D36130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2"/>
  </w:num>
  <w:num w:numId="4">
    <w:abstractNumId w:val="6"/>
  </w:num>
  <w:num w:numId="5">
    <w:abstractNumId w:val="0"/>
  </w:num>
  <w:num w:numId="6">
    <w:abstractNumId w:val="20"/>
  </w:num>
  <w:num w:numId="7">
    <w:abstractNumId w:val="18"/>
  </w:num>
  <w:num w:numId="8">
    <w:abstractNumId w:val="12"/>
  </w:num>
  <w:num w:numId="9">
    <w:abstractNumId w:val="11"/>
  </w:num>
  <w:num w:numId="10">
    <w:abstractNumId w:val="10"/>
  </w:num>
  <w:num w:numId="11">
    <w:abstractNumId w:val="15"/>
  </w:num>
  <w:num w:numId="12">
    <w:abstractNumId w:val="19"/>
  </w:num>
  <w:num w:numId="13">
    <w:abstractNumId w:val="7"/>
  </w:num>
  <w:num w:numId="14">
    <w:abstractNumId w:val="17"/>
  </w:num>
  <w:num w:numId="15">
    <w:abstractNumId w:val="4"/>
  </w:num>
  <w:num w:numId="16">
    <w:abstractNumId w:val="5"/>
  </w:num>
  <w:num w:numId="17">
    <w:abstractNumId w:val="1"/>
  </w:num>
  <w:num w:numId="18">
    <w:abstractNumId w:val="14"/>
  </w:num>
  <w:num w:numId="19">
    <w:abstractNumId w:val="16"/>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19C6"/>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7B4"/>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D33BB"/>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34F5D"/>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ADD"/>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56F1B"/>
    <w:rsid w:val="00567477"/>
    <w:rsid w:val="0057565D"/>
    <w:rsid w:val="005764AD"/>
    <w:rsid w:val="0058033D"/>
    <w:rsid w:val="00580EF1"/>
    <w:rsid w:val="00582F7D"/>
    <w:rsid w:val="005A539D"/>
    <w:rsid w:val="005A56AE"/>
    <w:rsid w:val="005A697D"/>
    <w:rsid w:val="005B2564"/>
    <w:rsid w:val="005B6389"/>
    <w:rsid w:val="005C011B"/>
    <w:rsid w:val="005C16B2"/>
    <w:rsid w:val="005C320B"/>
    <w:rsid w:val="005D5D19"/>
    <w:rsid w:val="005D614B"/>
    <w:rsid w:val="005D77D7"/>
    <w:rsid w:val="005E3D19"/>
    <w:rsid w:val="005E4E84"/>
    <w:rsid w:val="005E62CF"/>
    <w:rsid w:val="006126FE"/>
    <w:rsid w:val="00613CE9"/>
    <w:rsid w:val="00642F29"/>
    <w:rsid w:val="00644994"/>
    <w:rsid w:val="00650F34"/>
    <w:rsid w:val="0065606B"/>
    <w:rsid w:val="0065759C"/>
    <w:rsid w:val="00661594"/>
    <w:rsid w:val="00661A8D"/>
    <w:rsid w:val="00664A70"/>
    <w:rsid w:val="006707FE"/>
    <w:rsid w:val="00672C49"/>
    <w:rsid w:val="0067611E"/>
    <w:rsid w:val="00684D4B"/>
    <w:rsid w:val="006853C8"/>
    <w:rsid w:val="00693C3F"/>
    <w:rsid w:val="006955F5"/>
    <w:rsid w:val="006A24F1"/>
    <w:rsid w:val="006B5BB6"/>
    <w:rsid w:val="006B7387"/>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4A9F"/>
    <w:rsid w:val="007F6422"/>
    <w:rsid w:val="0080439E"/>
    <w:rsid w:val="00812085"/>
    <w:rsid w:val="00812A8A"/>
    <w:rsid w:val="00813515"/>
    <w:rsid w:val="0081367B"/>
    <w:rsid w:val="008159A4"/>
    <w:rsid w:val="00820C09"/>
    <w:rsid w:val="00822D4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6B69"/>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B57"/>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194D"/>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5E6E"/>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851FB"/>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A2631"/>
    <w:rsid w:val="00DB3708"/>
    <w:rsid w:val="00DB4C4A"/>
    <w:rsid w:val="00DC32E7"/>
    <w:rsid w:val="00DC397E"/>
    <w:rsid w:val="00DD56E4"/>
    <w:rsid w:val="00DE76F1"/>
    <w:rsid w:val="00E004F9"/>
    <w:rsid w:val="00E21168"/>
    <w:rsid w:val="00E229DA"/>
    <w:rsid w:val="00E23547"/>
    <w:rsid w:val="00E26E63"/>
    <w:rsid w:val="00E336C0"/>
    <w:rsid w:val="00E40EE7"/>
    <w:rsid w:val="00E457D7"/>
    <w:rsid w:val="00E46527"/>
    <w:rsid w:val="00E52687"/>
    <w:rsid w:val="00E569E4"/>
    <w:rsid w:val="00E5768D"/>
    <w:rsid w:val="00E6015E"/>
    <w:rsid w:val="00E60CF7"/>
    <w:rsid w:val="00E60DF3"/>
    <w:rsid w:val="00E6205B"/>
    <w:rsid w:val="00E72A2D"/>
    <w:rsid w:val="00E745ED"/>
    <w:rsid w:val="00E75A13"/>
    <w:rsid w:val="00E75A81"/>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1091C"/>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0B1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9148">
      <w:bodyDiv w:val="1"/>
      <w:marLeft w:val="0"/>
      <w:marRight w:val="0"/>
      <w:marTop w:val="0"/>
      <w:marBottom w:val="0"/>
      <w:divBdr>
        <w:top w:val="none" w:sz="0" w:space="0" w:color="auto"/>
        <w:left w:val="none" w:sz="0" w:space="0" w:color="auto"/>
        <w:bottom w:val="none" w:sz="0" w:space="0" w:color="auto"/>
        <w:right w:val="none" w:sz="0" w:space="0" w:color="auto"/>
      </w:divBdr>
    </w:div>
    <w:div w:id="111750641">
      <w:bodyDiv w:val="1"/>
      <w:marLeft w:val="0"/>
      <w:marRight w:val="0"/>
      <w:marTop w:val="0"/>
      <w:marBottom w:val="0"/>
      <w:divBdr>
        <w:top w:val="none" w:sz="0" w:space="0" w:color="auto"/>
        <w:left w:val="none" w:sz="0" w:space="0" w:color="auto"/>
        <w:bottom w:val="none" w:sz="0" w:space="0" w:color="auto"/>
        <w:right w:val="none" w:sz="0" w:space="0" w:color="auto"/>
      </w:divBdr>
    </w:div>
    <w:div w:id="181940494">
      <w:bodyDiv w:val="1"/>
      <w:marLeft w:val="0"/>
      <w:marRight w:val="0"/>
      <w:marTop w:val="0"/>
      <w:marBottom w:val="0"/>
      <w:divBdr>
        <w:top w:val="none" w:sz="0" w:space="0" w:color="auto"/>
        <w:left w:val="none" w:sz="0" w:space="0" w:color="auto"/>
        <w:bottom w:val="none" w:sz="0" w:space="0" w:color="auto"/>
        <w:right w:val="none" w:sz="0" w:space="0" w:color="auto"/>
      </w:divBdr>
      <w:divsChild>
        <w:div w:id="982855834">
          <w:marLeft w:val="360"/>
          <w:marRight w:val="0"/>
          <w:marTop w:val="0"/>
          <w:marBottom w:val="0"/>
          <w:divBdr>
            <w:top w:val="none" w:sz="0" w:space="0" w:color="auto"/>
            <w:left w:val="none" w:sz="0" w:space="0" w:color="auto"/>
            <w:bottom w:val="none" w:sz="0" w:space="0" w:color="auto"/>
            <w:right w:val="none" w:sz="0" w:space="0" w:color="auto"/>
          </w:divBdr>
        </w:div>
      </w:divsChild>
    </w:div>
    <w:div w:id="215746198">
      <w:bodyDiv w:val="1"/>
      <w:marLeft w:val="0"/>
      <w:marRight w:val="0"/>
      <w:marTop w:val="0"/>
      <w:marBottom w:val="0"/>
      <w:divBdr>
        <w:top w:val="none" w:sz="0" w:space="0" w:color="auto"/>
        <w:left w:val="none" w:sz="0" w:space="0" w:color="auto"/>
        <w:bottom w:val="none" w:sz="0" w:space="0" w:color="auto"/>
        <w:right w:val="none" w:sz="0" w:space="0" w:color="auto"/>
      </w:divBdr>
    </w:div>
    <w:div w:id="330182167">
      <w:bodyDiv w:val="1"/>
      <w:marLeft w:val="0"/>
      <w:marRight w:val="0"/>
      <w:marTop w:val="0"/>
      <w:marBottom w:val="0"/>
      <w:divBdr>
        <w:top w:val="none" w:sz="0" w:space="0" w:color="auto"/>
        <w:left w:val="none" w:sz="0" w:space="0" w:color="auto"/>
        <w:bottom w:val="none" w:sz="0" w:space="0" w:color="auto"/>
        <w:right w:val="none" w:sz="0" w:space="0" w:color="auto"/>
      </w:divBdr>
    </w:div>
    <w:div w:id="414204557">
      <w:bodyDiv w:val="1"/>
      <w:marLeft w:val="0"/>
      <w:marRight w:val="0"/>
      <w:marTop w:val="0"/>
      <w:marBottom w:val="0"/>
      <w:divBdr>
        <w:top w:val="none" w:sz="0" w:space="0" w:color="auto"/>
        <w:left w:val="none" w:sz="0" w:space="0" w:color="auto"/>
        <w:bottom w:val="none" w:sz="0" w:space="0" w:color="auto"/>
        <w:right w:val="none" w:sz="0" w:space="0" w:color="auto"/>
      </w:divBdr>
    </w:div>
    <w:div w:id="558636378">
      <w:bodyDiv w:val="1"/>
      <w:marLeft w:val="0"/>
      <w:marRight w:val="0"/>
      <w:marTop w:val="0"/>
      <w:marBottom w:val="0"/>
      <w:divBdr>
        <w:top w:val="none" w:sz="0" w:space="0" w:color="auto"/>
        <w:left w:val="none" w:sz="0" w:space="0" w:color="auto"/>
        <w:bottom w:val="none" w:sz="0" w:space="0" w:color="auto"/>
        <w:right w:val="none" w:sz="0" w:space="0" w:color="auto"/>
      </w:divBdr>
      <w:divsChild>
        <w:div w:id="1564947804">
          <w:marLeft w:val="446"/>
          <w:marRight w:val="0"/>
          <w:marTop w:val="0"/>
          <w:marBottom w:val="0"/>
          <w:divBdr>
            <w:top w:val="none" w:sz="0" w:space="0" w:color="auto"/>
            <w:left w:val="none" w:sz="0" w:space="0" w:color="auto"/>
            <w:bottom w:val="none" w:sz="0" w:space="0" w:color="auto"/>
            <w:right w:val="none" w:sz="0" w:space="0" w:color="auto"/>
          </w:divBdr>
        </w:div>
      </w:divsChild>
    </w:div>
    <w:div w:id="593051691">
      <w:bodyDiv w:val="1"/>
      <w:marLeft w:val="0"/>
      <w:marRight w:val="0"/>
      <w:marTop w:val="0"/>
      <w:marBottom w:val="0"/>
      <w:divBdr>
        <w:top w:val="none" w:sz="0" w:space="0" w:color="auto"/>
        <w:left w:val="none" w:sz="0" w:space="0" w:color="auto"/>
        <w:bottom w:val="none" w:sz="0" w:space="0" w:color="auto"/>
        <w:right w:val="none" w:sz="0" w:space="0" w:color="auto"/>
      </w:divBdr>
    </w:div>
    <w:div w:id="628362900">
      <w:bodyDiv w:val="1"/>
      <w:marLeft w:val="0"/>
      <w:marRight w:val="0"/>
      <w:marTop w:val="0"/>
      <w:marBottom w:val="0"/>
      <w:divBdr>
        <w:top w:val="none" w:sz="0" w:space="0" w:color="auto"/>
        <w:left w:val="none" w:sz="0" w:space="0" w:color="auto"/>
        <w:bottom w:val="none" w:sz="0" w:space="0" w:color="auto"/>
        <w:right w:val="none" w:sz="0" w:space="0" w:color="auto"/>
      </w:divBdr>
      <w:divsChild>
        <w:div w:id="632488924">
          <w:marLeft w:val="446"/>
          <w:marRight w:val="0"/>
          <w:marTop w:val="0"/>
          <w:marBottom w:val="0"/>
          <w:divBdr>
            <w:top w:val="none" w:sz="0" w:space="0" w:color="auto"/>
            <w:left w:val="none" w:sz="0" w:space="0" w:color="auto"/>
            <w:bottom w:val="none" w:sz="0" w:space="0" w:color="auto"/>
            <w:right w:val="none" w:sz="0" w:space="0" w:color="auto"/>
          </w:divBdr>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23218999">
      <w:bodyDiv w:val="1"/>
      <w:marLeft w:val="0"/>
      <w:marRight w:val="0"/>
      <w:marTop w:val="0"/>
      <w:marBottom w:val="0"/>
      <w:divBdr>
        <w:top w:val="none" w:sz="0" w:space="0" w:color="auto"/>
        <w:left w:val="none" w:sz="0" w:space="0" w:color="auto"/>
        <w:bottom w:val="none" w:sz="0" w:space="0" w:color="auto"/>
        <w:right w:val="none" w:sz="0" w:space="0" w:color="auto"/>
      </w:divBdr>
    </w:div>
    <w:div w:id="735013111">
      <w:bodyDiv w:val="1"/>
      <w:marLeft w:val="0"/>
      <w:marRight w:val="0"/>
      <w:marTop w:val="0"/>
      <w:marBottom w:val="0"/>
      <w:divBdr>
        <w:top w:val="none" w:sz="0" w:space="0" w:color="auto"/>
        <w:left w:val="none" w:sz="0" w:space="0" w:color="auto"/>
        <w:bottom w:val="none" w:sz="0" w:space="0" w:color="auto"/>
        <w:right w:val="none" w:sz="0" w:space="0" w:color="auto"/>
      </w:divBdr>
    </w:div>
    <w:div w:id="844634013">
      <w:bodyDiv w:val="1"/>
      <w:marLeft w:val="0"/>
      <w:marRight w:val="0"/>
      <w:marTop w:val="0"/>
      <w:marBottom w:val="0"/>
      <w:divBdr>
        <w:top w:val="none" w:sz="0" w:space="0" w:color="auto"/>
        <w:left w:val="none" w:sz="0" w:space="0" w:color="auto"/>
        <w:bottom w:val="none" w:sz="0" w:space="0" w:color="auto"/>
        <w:right w:val="none" w:sz="0" w:space="0" w:color="auto"/>
      </w:divBdr>
    </w:div>
    <w:div w:id="949897010">
      <w:bodyDiv w:val="1"/>
      <w:marLeft w:val="0"/>
      <w:marRight w:val="0"/>
      <w:marTop w:val="0"/>
      <w:marBottom w:val="0"/>
      <w:divBdr>
        <w:top w:val="none" w:sz="0" w:space="0" w:color="auto"/>
        <w:left w:val="none" w:sz="0" w:space="0" w:color="auto"/>
        <w:bottom w:val="none" w:sz="0" w:space="0" w:color="auto"/>
        <w:right w:val="none" w:sz="0" w:space="0" w:color="auto"/>
      </w:divBdr>
    </w:div>
    <w:div w:id="1076053878">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91917663">
      <w:bodyDiv w:val="1"/>
      <w:marLeft w:val="0"/>
      <w:marRight w:val="0"/>
      <w:marTop w:val="0"/>
      <w:marBottom w:val="0"/>
      <w:divBdr>
        <w:top w:val="none" w:sz="0" w:space="0" w:color="auto"/>
        <w:left w:val="none" w:sz="0" w:space="0" w:color="auto"/>
        <w:bottom w:val="none" w:sz="0" w:space="0" w:color="auto"/>
        <w:right w:val="none" w:sz="0" w:space="0" w:color="auto"/>
      </w:divBdr>
    </w:div>
    <w:div w:id="1485007594">
      <w:bodyDiv w:val="1"/>
      <w:marLeft w:val="0"/>
      <w:marRight w:val="0"/>
      <w:marTop w:val="0"/>
      <w:marBottom w:val="0"/>
      <w:divBdr>
        <w:top w:val="none" w:sz="0" w:space="0" w:color="auto"/>
        <w:left w:val="none" w:sz="0" w:space="0" w:color="auto"/>
        <w:bottom w:val="none" w:sz="0" w:space="0" w:color="auto"/>
        <w:right w:val="none" w:sz="0" w:space="0" w:color="auto"/>
      </w:divBdr>
      <w:divsChild>
        <w:div w:id="1271012406">
          <w:marLeft w:val="360"/>
          <w:marRight w:val="0"/>
          <w:marTop w:val="0"/>
          <w:marBottom w:val="0"/>
          <w:divBdr>
            <w:top w:val="none" w:sz="0" w:space="0" w:color="auto"/>
            <w:left w:val="none" w:sz="0" w:space="0" w:color="auto"/>
            <w:bottom w:val="none" w:sz="0" w:space="0" w:color="auto"/>
            <w:right w:val="none" w:sz="0" w:space="0" w:color="auto"/>
          </w:divBdr>
        </w:div>
      </w:divsChild>
    </w:div>
    <w:div w:id="170617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4310">
          <w:marLeft w:val="446"/>
          <w:marRight w:val="0"/>
          <w:marTop w:val="0"/>
          <w:marBottom w:val="0"/>
          <w:divBdr>
            <w:top w:val="none" w:sz="0" w:space="0" w:color="auto"/>
            <w:left w:val="none" w:sz="0" w:space="0" w:color="auto"/>
            <w:bottom w:val="none" w:sz="0" w:space="0" w:color="auto"/>
            <w:right w:val="none" w:sz="0" w:space="0" w:color="auto"/>
          </w:divBdr>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99178620">
      <w:bodyDiv w:val="1"/>
      <w:marLeft w:val="0"/>
      <w:marRight w:val="0"/>
      <w:marTop w:val="0"/>
      <w:marBottom w:val="0"/>
      <w:divBdr>
        <w:top w:val="none" w:sz="0" w:space="0" w:color="auto"/>
        <w:left w:val="none" w:sz="0" w:space="0" w:color="auto"/>
        <w:bottom w:val="none" w:sz="0" w:space="0" w:color="auto"/>
        <w:right w:val="none" w:sz="0" w:space="0" w:color="auto"/>
      </w:divBdr>
      <w:divsChild>
        <w:div w:id="1018584877">
          <w:marLeft w:val="446"/>
          <w:marRight w:val="0"/>
          <w:marTop w:val="0"/>
          <w:marBottom w:val="0"/>
          <w:divBdr>
            <w:top w:val="none" w:sz="0" w:space="0" w:color="auto"/>
            <w:left w:val="none" w:sz="0" w:space="0" w:color="auto"/>
            <w:bottom w:val="none" w:sz="0" w:space="0" w:color="auto"/>
            <w:right w:val="none" w:sz="0" w:space="0" w:color="auto"/>
          </w:divBdr>
        </w:div>
      </w:divsChild>
    </w:div>
    <w:div w:id="2103061609">
      <w:bodyDiv w:val="1"/>
      <w:marLeft w:val="0"/>
      <w:marRight w:val="0"/>
      <w:marTop w:val="0"/>
      <w:marBottom w:val="0"/>
      <w:divBdr>
        <w:top w:val="none" w:sz="0" w:space="0" w:color="auto"/>
        <w:left w:val="none" w:sz="0" w:space="0" w:color="auto"/>
        <w:bottom w:val="none" w:sz="0" w:space="0" w:color="auto"/>
        <w:right w:val="none" w:sz="0" w:space="0" w:color="auto"/>
      </w:divBdr>
      <w:divsChild>
        <w:div w:id="29098285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youku.com/v_show/id_XNTA2NDI5MjQyNA==.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99D390A-47CC-5A46-94D8-77525437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356</Words>
  <Characters>2034</Characters>
  <Application>Microsoft Office Word</Application>
  <DocSecurity>0</DocSecurity>
  <PresentationFormat/>
  <Lines>16</Lines>
  <Paragraphs>4</Paragraphs>
  <Slides>0</Slides>
  <Notes>0</Notes>
  <HiddenSlides>0</HiddenSlides>
  <MMClips>0</MMClips>
  <ScaleCrop>false</ScaleCrop>
  <Company>WWW.YlmF.CoM</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2021-02-03T07:54:00Z</dcterms:created>
  <dcterms:modified xsi:type="dcterms:W3CDTF">2021-02-03T07:54:00Z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