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3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ASML2020解锁工程师真相创意视频</w:t>
      </w:r>
    </w:p>
    <w:bookmarkEnd w:id="0"/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</w:rPr>
        <w:t>ASML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sz w:val="21"/>
          <w:szCs w:val="21"/>
        </w:rPr>
        <w:t>半导体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sz w:val="21"/>
          <w:szCs w:val="21"/>
        </w:rPr>
        <w:t>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.06.12-1</w:t>
      </w:r>
      <w:r>
        <w:rPr>
          <w:rFonts w:ascii="微软雅黑" w:hAnsi="微软雅黑" w:eastAsia="微软雅黑"/>
          <w:sz w:val="21"/>
          <w:szCs w:val="21"/>
        </w:rPr>
        <w:t>0</w:t>
      </w:r>
      <w:r>
        <w:rPr>
          <w:rFonts w:hint="eastAsia" w:ascii="微软雅黑" w:hAnsi="微软雅黑" w:eastAsia="微软雅黑"/>
          <w:sz w:val="21"/>
          <w:szCs w:val="21"/>
        </w:rPr>
        <w:t>.22</w:t>
      </w:r>
    </w:p>
    <w:p>
      <w:pPr>
        <w:rPr>
          <w:rFonts w:hint="eastAsia"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bCs/>
          <w:sz w:val="21"/>
          <w:szCs w:val="21"/>
        </w:rPr>
        <w:t>视频内容营销类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当前，芯片行业发展正迎来发展的新机遇，海量数据、云端计算、人工智能正不断带来新的应用和服务。但人才稀缺是不容忽视的掣肘，特别是社会上存在着关于半导体工程师群体的一些“刻板印象”</w:t>
      </w:r>
      <w:r>
        <w:rPr>
          <w:rFonts w:ascii="微软雅黑" w:hAnsi="微软雅黑" w:eastAsia="微软雅黑"/>
          <w:sz w:val="21"/>
          <w:szCs w:val="21"/>
        </w:rPr>
        <w:t>。</w:t>
      </w:r>
      <w:r>
        <w:rPr>
          <w:rFonts w:hint="eastAsia" w:ascii="微软雅黑" w:hAnsi="微软雅黑" w:eastAsia="微软雅黑"/>
          <w:sz w:val="21"/>
          <w:szCs w:val="21"/>
        </w:rPr>
        <w:t>比如，</w:t>
      </w:r>
      <w:r>
        <w:rPr>
          <w:rFonts w:ascii="微软雅黑" w:hAnsi="微软雅黑" w:eastAsia="微软雅黑"/>
          <w:bCs/>
          <w:sz w:val="22"/>
        </w:rPr>
        <w:t>木讷”</w:t>
      </w:r>
      <w:r>
        <w:rPr>
          <w:rFonts w:hint="eastAsia" w:ascii="微软雅黑" w:hAnsi="微软雅黑" w:eastAsia="微软雅黑"/>
          <w:bCs/>
          <w:sz w:val="22"/>
        </w:rPr>
        <w:t>、</w:t>
      </w:r>
      <w:r>
        <w:rPr>
          <w:rFonts w:ascii="微软雅黑" w:hAnsi="微软雅黑" w:eastAsia="微软雅黑"/>
          <w:bCs/>
          <w:sz w:val="22"/>
        </w:rPr>
        <w:t>“宅”</w:t>
      </w:r>
      <w:r>
        <w:rPr>
          <w:rFonts w:hint="eastAsia" w:ascii="微软雅黑" w:hAnsi="微软雅黑" w:eastAsia="微软雅黑"/>
          <w:bCs/>
          <w:sz w:val="22"/>
        </w:rPr>
        <w:t>、</w:t>
      </w:r>
      <w:r>
        <w:rPr>
          <w:rFonts w:ascii="微软雅黑" w:hAnsi="微软雅黑" w:eastAsia="微软雅黑"/>
          <w:bCs/>
          <w:sz w:val="22"/>
        </w:rPr>
        <w:t>“格子衫”</w:t>
      </w:r>
      <w:r>
        <w:rPr>
          <w:rFonts w:hint="eastAsia" w:ascii="微软雅黑" w:hAnsi="微软雅黑" w:eastAsia="微软雅黑"/>
          <w:bCs/>
          <w:sz w:val="22"/>
        </w:rPr>
        <w:t>、“二次元”等等。这些认知，对于半导体行业的发展而言，影响着职场新鲜血液的加入。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pStyle w:val="2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提升ASML在中国市场目标受众的品牌认知度，为整个项目预热；</w:t>
      </w:r>
    </w:p>
    <w:p>
      <w:pPr>
        <w:pStyle w:val="2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树立ASML在科技领域的品牌领导力，拉动品牌好感度，并激励用户与品牌互动。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ascii="微软雅黑" w:hAnsi="微软雅黑" w:eastAsia="微软雅黑"/>
          <w:bCs/>
          <w:sz w:val="21"/>
          <w:szCs w:val="21"/>
        </w:rPr>
        <w:t>一年一度的校招季节，由于疫情影响，</w:t>
      </w:r>
      <w:r>
        <w:rPr>
          <w:rFonts w:hint="eastAsia" w:ascii="微软雅黑" w:hAnsi="微软雅黑" w:eastAsia="微软雅黑"/>
          <w:bCs/>
          <w:sz w:val="21"/>
          <w:szCs w:val="21"/>
        </w:rPr>
        <w:t>本项目希望</w:t>
      </w:r>
      <w:r>
        <w:rPr>
          <w:rFonts w:ascii="微软雅黑" w:hAnsi="微软雅黑" w:eastAsia="微软雅黑"/>
          <w:bCs/>
          <w:sz w:val="21"/>
          <w:szCs w:val="21"/>
        </w:rPr>
        <w:t>通过线上</w:t>
      </w:r>
      <w:r>
        <w:rPr>
          <w:rFonts w:hint="eastAsia" w:ascii="微软雅黑" w:hAnsi="微软雅黑" w:eastAsia="微软雅黑"/>
          <w:bCs/>
          <w:sz w:val="21"/>
          <w:szCs w:val="21"/>
        </w:rPr>
        <w:t>视频创意</w:t>
      </w:r>
      <w:r>
        <w:rPr>
          <w:rFonts w:ascii="微软雅黑" w:hAnsi="微软雅黑" w:eastAsia="微软雅黑"/>
          <w:bCs/>
          <w:sz w:val="21"/>
          <w:szCs w:val="21"/>
        </w:rPr>
        <w:t>的力量打造</w:t>
      </w:r>
      <w:r>
        <w:rPr>
          <w:rFonts w:hint="eastAsia" w:ascii="微软雅黑" w:hAnsi="微软雅黑" w:eastAsia="微软雅黑"/>
          <w:bCs/>
          <w:sz w:val="21"/>
          <w:szCs w:val="21"/>
        </w:rPr>
        <w:t>品牌形象</w:t>
      </w:r>
      <w:r>
        <w:rPr>
          <w:rFonts w:ascii="微软雅黑" w:hAnsi="微软雅黑" w:eastAsia="微软雅黑"/>
          <w:bCs/>
          <w:sz w:val="21"/>
          <w:szCs w:val="21"/>
        </w:rPr>
        <w:t>，以吸引目标群体的注意力，为公司招揽人才</w:t>
      </w:r>
      <w:r>
        <w:rPr>
          <w:rFonts w:hint="eastAsia" w:ascii="微软雅黑" w:hAnsi="微软雅黑" w:eastAsia="微软雅黑"/>
          <w:bCs/>
          <w:sz w:val="21"/>
          <w:szCs w:val="21"/>
        </w:rPr>
        <w:t>提供舆论支撑。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Cs/>
          <w:sz w:val="21"/>
          <w:szCs w:val="21"/>
        </w:rPr>
        <w:t>进行一次跨行业对话（工程师VS非工程师），希望借助非工程师的观点分享，凸显工程师在他们眼中其实是一个很酷的职业，也是一份很体面的工作</w:t>
      </w:r>
      <w:r>
        <w:rPr>
          <w:rFonts w:hint="eastAsia" w:ascii="微软雅黑" w:hAnsi="微软雅黑" w:eastAsia="微软雅黑"/>
          <w:bCs/>
          <w:sz w:val="21"/>
          <w:szCs w:val="21"/>
        </w:rPr>
        <w:t>，</w:t>
      </w:r>
      <w:r>
        <w:rPr>
          <w:rFonts w:ascii="微软雅黑" w:hAnsi="微软雅黑" w:eastAsia="微软雅黑"/>
          <w:bCs/>
          <w:sz w:val="21"/>
          <w:szCs w:val="21"/>
        </w:rPr>
        <w:t>以此来打破大家对工程师“木讷”“宅”“格子衫”等刻板印象，表达“我是工程师，我骄傲”的态度。ASML希望通过这样一支有态度的视频来吸引目标用户的兴趣和共鸣，为校招造势，同时也侧面体现出ASML “We Collaborate, We Care, We Challenge”的企业文化</w:t>
      </w:r>
      <w:r>
        <w:rPr>
          <w:rFonts w:hint="eastAsia" w:ascii="微软雅黑" w:hAnsi="微软雅黑" w:eastAsia="微软雅黑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视频创意风格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2"/>
        </w:rPr>
        <w:t>•</w:t>
      </w:r>
      <w:r>
        <w:rPr>
          <w:rFonts w:ascii="微软雅黑" w:hAnsi="微软雅黑" w:eastAsia="微软雅黑"/>
          <w:bCs/>
          <w:sz w:val="22"/>
        </w:rPr>
        <w:tab/>
      </w:r>
      <w:r>
        <w:rPr>
          <w:rFonts w:ascii="微软雅黑" w:hAnsi="微软雅黑" w:eastAsia="微软雅黑"/>
          <w:bCs/>
          <w:sz w:val="21"/>
          <w:szCs w:val="21"/>
        </w:rPr>
        <w:t>真实性强，以轻松、吐槽、探讨的口吻传达工程师的真实工作、生活经历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•</w:t>
      </w:r>
      <w:r>
        <w:rPr>
          <w:rFonts w:ascii="微软雅黑" w:hAnsi="微软雅黑" w:eastAsia="微软雅黑"/>
          <w:bCs/>
          <w:sz w:val="21"/>
          <w:szCs w:val="21"/>
        </w:rPr>
        <w:tab/>
      </w:r>
      <w:r>
        <w:rPr>
          <w:rFonts w:ascii="微软雅黑" w:hAnsi="微软雅黑" w:eastAsia="微软雅黑"/>
          <w:bCs/>
          <w:sz w:val="21"/>
          <w:szCs w:val="21"/>
        </w:rPr>
        <w:t>探讨过程中，涉及工程师人群感兴趣的程序语言、游戏、二次元、格纹衬衫、与产品经理的交际等热门话题、热梗，引起目标人群的兴趣与共鸣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•</w:t>
      </w:r>
      <w:r>
        <w:rPr>
          <w:rFonts w:ascii="微软雅黑" w:hAnsi="微软雅黑" w:eastAsia="微软雅黑"/>
          <w:bCs/>
          <w:sz w:val="21"/>
          <w:szCs w:val="21"/>
        </w:rPr>
        <w:tab/>
      </w:r>
      <w:r>
        <w:rPr>
          <w:rFonts w:ascii="微软雅黑" w:hAnsi="微软雅黑" w:eastAsia="微软雅黑"/>
          <w:bCs/>
          <w:sz w:val="21"/>
          <w:szCs w:val="21"/>
        </w:rPr>
        <w:t>形式新颖独特，以实验纪录片的形式，配合丰富有趣的综艺感包装，自然流畅的表达影片主题与信息点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drawing>
          <wp:inline distT="0" distB="0" distL="0" distR="0">
            <wp:extent cx="5024755" cy="2828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97" cy="283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视频传播渠道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该创意视频在ASML社交媒体等多渠道进行发布，传递核心信息，打破对工程师的“刻板印象”。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Bilibili</w:t>
      </w:r>
      <w:r>
        <w:rPr>
          <w:rFonts w:ascii="微软雅黑" w:hAnsi="微软雅黑" w:eastAsia="微软雅黑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bCs/>
          <w:sz w:val="21"/>
          <w:szCs w:val="21"/>
        </w:rPr>
        <w:t>ASML官方账号视频链接：</w:t>
      </w:r>
      <w:r>
        <w:fldChar w:fldCharType="begin"/>
      </w:r>
      <w:r>
        <w:instrText xml:space="preserve"> HYPERLINK "https://www.bilibili.com/video/BV1W54y1Q7ex" </w:instrText>
      </w:r>
      <w:r>
        <w:fldChar w:fldCharType="separate"/>
      </w:r>
      <w:r>
        <w:rPr>
          <w:rStyle w:val="17"/>
          <w:rFonts w:ascii="微软雅黑" w:hAnsi="微软雅黑" w:eastAsia="微软雅黑"/>
          <w:bCs/>
          <w:sz w:val="21"/>
          <w:szCs w:val="21"/>
        </w:rPr>
        <w:t>https://www.bilibili.com/video/BV1W54y1Q7ex</w:t>
      </w:r>
      <w:r>
        <w:rPr>
          <w:rStyle w:val="17"/>
          <w:rFonts w:ascii="微软雅黑" w:hAnsi="微软雅黑" w:eastAsia="微软雅黑"/>
          <w:bCs/>
          <w:sz w:val="21"/>
          <w:szCs w:val="21"/>
        </w:rPr>
        <w:fldChar w:fldCharType="end"/>
      </w:r>
      <w:r>
        <w:rPr>
          <w:rFonts w:ascii="微软雅黑" w:hAnsi="微软雅黑" w:eastAsia="微软雅黑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抖音ASML官方账号视频链接：</w:t>
      </w:r>
      <w:r>
        <w:fldChar w:fldCharType="begin"/>
      </w:r>
      <w:r>
        <w:instrText xml:space="preserve"> HYPERLINK "https://v.douyin.com/JyqWnmo/" </w:instrText>
      </w:r>
      <w:r>
        <w:fldChar w:fldCharType="separate"/>
      </w:r>
      <w:r>
        <w:rPr>
          <w:rStyle w:val="17"/>
          <w:rFonts w:ascii="微软雅黑" w:hAnsi="微软雅黑" w:eastAsia="微软雅黑"/>
          <w:bCs/>
          <w:sz w:val="21"/>
          <w:szCs w:val="21"/>
        </w:rPr>
        <w:t>https://v.douyin.com/JyqWnmo/</w:t>
      </w:r>
      <w:r>
        <w:rPr>
          <w:rStyle w:val="17"/>
          <w:rFonts w:ascii="微软雅黑" w:hAnsi="微软雅黑" w:eastAsia="微软雅黑"/>
          <w:bCs/>
          <w:sz w:val="21"/>
          <w:szCs w:val="21"/>
        </w:rPr>
        <w:fldChar w:fldCharType="end"/>
      </w:r>
      <w:r>
        <w:rPr>
          <w:rFonts w:ascii="微软雅黑" w:hAnsi="微软雅黑" w:eastAsia="微软雅黑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微信ASML官方公众号视频链接：</w:t>
      </w:r>
      <w:r>
        <w:fldChar w:fldCharType="begin"/>
      </w:r>
      <w:r>
        <w:instrText xml:space="preserve"> HYPERLINK "https://mp.weixin.qq.com/s/I0X9lio2hk4iU3t9s4c7ig" </w:instrText>
      </w:r>
      <w:r>
        <w:fldChar w:fldCharType="separate"/>
      </w:r>
      <w:r>
        <w:rPr>
          <w:rStyle w:val="17"/>
          <w:rFonts w:ascii="微软雅黑" w:hAnsi="微软雅黑" w:eastAsia="微软雅黑"/>
          <w:bCs/>
          <w:sz w:val="21"/>
          <w:szCs w:val="21"/>
        </w:rPr>
        <w:t>https://mp.weixin.qq.com/s/I0X9lio2hk4iU3t9s4c7ig</w:t>
      </w:r>
      <w:r>
        <w:rPr>
          <w:rStyle w:val="17"/>
          <w:rFonts w:ascii="微软雅黑" w:hAnsi="微软雅黑" w:eastAsia="微软雅黑"/>
          <w:bCs/>
          <w:sz w:val="21"/>
          <w:szCs w:val="21"/>
        </w:rPr>
        <w:fldChar w:fldCharType="end"/>
      </w:r>
      <w:r>
        <w:rPr>
          <w:rFonts w:ascii="微软雅黑" w:hAnsi="微软雅黑" w:eastAsia="微软雅黑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项目网站发布视频链接：</w:t>
      </w:r>
      <w:r>
        <w:fldChar w:fldCharType="begin"/>
      </w:r>
      <w:r>
        <w:instrText xml:space="preserve"> HYPERLINK "http://asml.minsite.cn/" </w:instrText>
      </w:r>
      <w:r>
        <w:fldChar w:fldCharType="separate"/>
      </w:r>
      <w:r>
        <w:rPr>
          <w:rStyle w:val="17"/>
          <w:rFonts w:ascii="微软雅黑" w:hAnsi="微软雅黑" w:eastAsia="微软雅黑"/>
          <w:bCs/>
          <w:sz w:val="21"/>
          <w:szCs w:val="21"/>
        </w:rPr>
        <w:t>http://asml.minsite.cn/</w:t>
      </w:r>
      <w:r>
        <w:rPr>
          <w:rStyle w:val="17"/>
          <w:rFonts w:ascii="微软雅黑" w:hAnsi="微软雅黑" w:eastAsia="微软雅黑"/>
          <w:bCs/>
          <w:sz w:val="21"/>
          <w:szCs w:val="21"/>
        </w:rPr>
        <w:fldChar w:fldCharType="end"/>
      </w:r>
      <w:r>
        <w:rPr>
          <w:rFonts w:ascii="微软雅黑" w:hAnsi="微软雅黑" w:eastAsia="微软雅黑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color w:val="FF0000"/>
          <w:sz w:val="20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bCs/>
          <w:sz w:val="22"/>
        </w:rPr>
        <w:t>本创意视频，最终影响总计覆盖超过1</w:t>
      </w:r>
      <w:r>
        <w:rPr>
          <w:rFonts w:ascii="微软雅黑" w:hAnsi="微软雅黑" w:eastAsia="微软雅黑"/>
          <w:bCs/>
          <w:sz w:val="22"/>
        </w:rPr>
        <w:t>270</w:t>
      </w:r>
      <w:r>
        <w:rPr>
          <w:rFonts w:hint="eastAsia" w:ascii="微软雅黑" w:hAnsi="微软雅黑" w:eastAsia="微软雅黑"/>
          <w:bCs/>
          <w:sz w:val="22"/>
        </w:rPr>
        <w:t>万人，互动人数约1</w:t>
      </w:r>
      <w:r>
        <w:rPr>
          <w:rFonts w:ascii="微软雅黑" w:hAnsi="微软雅黑" w:eastAsia="微软雅黑"/>
          <w:bCs/>
          <w:sz w:val="22"/>
        </w:rPr>
        <w:t>30</w:t>
      </w:r>
      <w:r>
        <w:rPr>
          <w:rFonts w:hint="eastAsia" w:ascii="微软雅黑" w:hAnsi="微软雅黑" w:eastAsia="微软雅黑"/>
          <w:bCs/>
          <w:sz w:val="22"/>
        </w:rPr>
        <w:t>万人。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41F"/>
    <w:multiLevelType w:val="multilevel"/>
    <w:tmpl w:val="31C5041F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4A0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956CB"/>
    <w:rsid w:val="002A004E"/>
    <w:rsid w:val="002A44B4"/>
    <w:rsid w:val="002B0CDA"/>
    <w:rsid w:val="002B1FC2"/>
    <w:rsid w:val="002E3F93"/>
    <w:rsid w:val="002E7E41"/>
    <w:rsid w:val="002F2AF3"/>
    <w:rsid w:val="002F3A4B"/>
    <w:rsid w:val="002F7E7A"/>
    <w:rsid w:val="0030468E"/>
    <w:rsid w:val="003056B8"/>
    <w:rsid w:val="00311DCD"/>
    <w:rsid w:val="00317BD4"/>
    <w:rsid w:val="00320B24"/>
    <w:rsid w:val="003219F7"/>
    <w:rsid w:val="00334623"/>
    <w:rsid w:val="00343846"/>
    <w:rsid w:val="003548BE"/>
    <w:rsid w:val="00361FEC"/>
    <w:rsid w:val="00362043"/>
    <w:rsid w:val="00365FAB"/>
    <w:rsid w:val="00371529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26666"/>
    <w:rsid w:val="00642F29"/>
    <w:rsid w:val="00644994"/>
    <w:rsid w:val="00650F34"/>
    <w:rsid w:val="0065606B"/>
    <w:rsid w:val="0065759C"/>
    <w:rsid w:val="00661A8D"/>
    <w:rsid w:val="006707FE"/>
    <w:rsid w:val="0067611E"/>
    <w:rsid w:val="00677486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0EFB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851F7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E759F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D0532"/>
    <w:rsid w:val="009D3D88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1022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55EF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1749F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958A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586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8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 w:themeColor="followedHyperlink"/>
      <w:u w:val="single"/>
    </w:rPr>
  </w:style>
  <w:style w:type="character" w:styleId="16">
    <w:name w:val="Emphasis"/>
    <w:basedOn w:val="12"/>
    <w:qFormat/>
    <w:uiPriority w:val="0"/>
    <w:rPr>
      <w:i/>
    </w:rPr>
  </w:style>
  <w:style w:type="character" w:styleId="17">
    <w:name w:val="Hyperlink"/>
    <w:basedOn w:val="12"/>
    <w:uiPriority w:val="0"/>
    <w:rPr>
      <w:color w:val="0000FF"/>
      <w:u w:val="single"/>
    </w:rPr>
  </w:style>
  <w:style w:type="character" w:customStyle="1" w:styleId="18">
    <w:name w:val="标题 字符"/>
    <w:basedOn w:val="12"/>
    <w:link w:val="9"/>
    <w:uiPriority w:val="0"/>
    <w:rPr>
      <w:b/>
      <w:sz w:val="28"/>
      <w:lang w:eastAsia="en-US"/>
    </w:rPr>
  </w:style>
  <w:style w:type="character" w:customStyle="1" w:styleId="19">
    <w:name w:val="bottom1"/>
    <w:basedOn w:val="12"/>
    <w:uiPriority w:val="0"/>
    <w:rPr>
      <w:color w:val="6E6E6E"/>
    </w:rPr>
  </w:style>
  <w:style w:type="character" w:customStyle="1" w:styleId="20">
    <w:name w:val="apple-converted-space"/>
    <w:basedOn w:val="12"/>
    <w:uiPriority w:val="0"/>
  </w:style>
  <w:style w:type="character" w:customStyle="1" w:styleId="21">
    <w:name w:val="apple-style-span"/>
    <w:basedOn w:val="12"/>
    <w:uiPriority w:val="0"/>
  </w:style>
  <w:style w:type="paragraph" w:styleId="2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3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4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5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6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2021-02-03T07:14:18Z</dcterms:modified>
  <dc:title>No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