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240" w:before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星巴克GOODGOOD星善食主义</w:t>
      </w:r>
    </w:p>
    <w:p>
      <w:pPr>
        <w:pStyle w:val="2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对自己好，对地球好，让好变更好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星巴克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食品饮料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ascii="微软雅黑" w:hAnsi="微软雅黑" w:eastAsia="微软雅黑"/>
          <w:sz w:val="21"/>
          <w:szCs w:val="21"/>
        </w:rPr>
        <w:t>2020.07.01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-</w:t>
      </w:r>
      <w:r>
        <w:rPr>
          <w:rFonts w:ascii="微软雅黑" w:hAnsi="微软雅黑" w:eastAsia="微软雅黑"/>
          <w:sz w:val="21"/>
          <w:szCs w:val="21"/>
        </w:rPr>
        <w:t>09.15</w:t>
      </w:r>
      <w:bookmarkStart w:id="0" w:name="_GoBack"/>
      <w:bookmarkEnd w:id="0"/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社会化营销类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0000FF"/>
          <w:sz w:val="28"/>
        </w:rPr>
      </w:pPr>
      <w:r>
        <w:rPr>
          <w:rFonts w:ascii="微软雅黑" w:hAnsi="微软雅黑" w:eastAsia="微软雅黑"/>
          <w:b/>
          <w:color w:val="0000FF"/>
          <w:sz w:val="28"/>
        </w:rPr>
        <w:drawing>
          <wp:inline distT="0" distB="0" distL="0" distR="0">
            <wp:extent cx="5720715" cy="3218180"/>
            <wp:effectExtent l="0" t="0" r="0" b="0"/>
            <wp:docPr id="4" name="图片 4" descr="电脑游戏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脑游戏的截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  <w:szCs w:val="21"/>
        </w:rPr>
        <w:t>疫情影响，各企业加强对生态环境的保护措施，因此星巴克推出“G</w:t>
      </w:r>
      <w:r>
        <w:rPr>
          <w:rFonts w:ascii="微软雅黑" w:hAnsi="微软雅黑" w:eastAsia="微软雅黑"/>
          <w:sz w:val="21"/>
          <w:szCs w:val="21"/>
        </w:rPr>
        <w:t>OODGOOD</w:t>
      </w:r>
      <w:r>
        <w:rPr>
          <w:rFonts w:hint="eastAsia" w:ascii="微软雅黑" w:hAnsi="微软雅黑" w:eastAsia="微软雅黑"/>
          <w:sz w:val="21"/>
          <w:szCs w:val="21"/>
        </w:rPr>
        <w:t>星善食注意“，希望消费者”吃好食、行好事、存好意“，轻松体验新环保生活。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如何让消费者持续关注和认同品牌理念，用更能引起消费者共鸣的方式，传递“GOODGOOD”价值导向、并得到接纳和认可。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如何设置新爆点，攫取消费者注意力？如何在短短四个月后，用同一产品系列同一艺人在传播上带给消费者新鲜感，让消费者积极参与，持续抓住消费者眼球 占领消费者心智</w:t>
      </w:r>
      <w:r>
        <w:rPr>
          <w:rFonts w:hint="eastAsia" w:ascii="微软雅黑" w:hAnsi="微软雅黑" w:eastAsia="微软雅黑"/>
          <w:sz w:val="21"/>
          <w:szCs w:val="21"/>
        </w:rPr>
        <w:t>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现有预算下，如何实现传播效果最优？面对现在市面上动辄千万级的campaign预算规模，又遇七夕节日热点。GOODGOOD Campaign在现有预算下，如何最大范围调动消费者的参与和互动，更要长时间维持TA粘性并转化购买</w:t>
      </w:r>
      <w:r>
        <w:rPr>
          <w:rFonts w:hint="eastAsia" w:ascii="微软雅黑" w:hAnsi="微软雅黑" w:eastAsia="微软雅黑"/>
          <w:sz w:val="21"/>
          <w:szCs w:val="21"/>
        </w:rPr>
        <w:t>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疫情期间，年轻消费者的价值观悄然发生了改变。调查显示，有九成以上的青年认为“疫情使我更尊重自然、敬畏自然”。与环境相关的反思正在深刻融入当代青年的价值判断中。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疫情让新时代青年不畏艰险、真情奉献，也更愿意为了好事发声，参与对社会有益的活动。他们也更愿意通过日常的生活和消费行为，自证觉醒的责任感，共同维护地球命运共同体。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用</w:t>
      </w:r>
      <w:r>
        <w:rPr>
          <w:rFonts w:hint="eastAsia" w:ascii="微软雅黑" w:hAnsi="微软雅黑" w:eastAsia="微软雅黑"/>
          <w:sz w:val="21"/>
          <w:szCs w:val="21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t>#对自己好，对地球好，让好变更好！# 的公益观念，配合后疫情时代大家对于正能量的渴望，号召大家一起</w:t>
      </w:r>
      <w:r>
        <w:rPr>
          <w:rFonts w:hint="eastAsia" w:ascii="微软雅黑" w:hAnsi="微软雅黑" w:eastAsia="微软雅黑"/>
          <w:sz w:val="21"/>
          <w:szCs w:val="21"/>
        </w:rPr>
        <w:t xml:space="preserve"> </w:t>
      </w:r>
      <w:r>
        <w:rPr>
          <w:rFonts w:ascii="微软雅黑" w:hAnsi="微软雅黑" w:eastAsia="微软雅黑"/>
          <w:sz w:val="21"/>
          <w:szCs w:val="21"/>
        </w:rPr>
        <w:t>#GOODGOOD#，每一件小的好事都是对自己好，也对别人好，对地球好，让好变好更好。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Step 1: 官方外围征集UG，公私域流量高转化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全平台发起 </w:t>
      </w:r>
      <w:r>
        <w:rPr>
          <w:rFonts w:ascii="微软雅黑" w:hAnsi="微软雅黑" w:eastAsia="微软雅黑"/>
          <w:szCs w:val="21"/>
        </w:rPr>
        <w:t>#</w:t>
      </w:r>
      <w:r>
        <w:rPr>
          <w:rFonts w:hint="eastAsia" w:ascii="微软雅黑" w:hAnsi="微软雅黑" w:eastAsia="微软雅黑"/>
          <w:szCs w:val="21"/>
        </w:rPr>
        <w:t>你有故事我有咖啡</w:t>
      </w:r>
      <w:r>
        <w:rPr>
          <w:rFonts w:ascii="微软雅黑" w:hAnsi="微软雅黑" w:eastAsia="微软雅黑"/>
          <w:szCs w:val="21"/>
        </w:rPr>
        <w:t># 100</w:t>
      </w:r>
      <w:r>
        <w:rPr>
          <w:rFonts w:hint="eastAsia" w:ascii="微软雅黑" w:hAnsi="微软雅黑" w:eastAsia="微软雅黑"/>
          <w:szCs w:val="21"/>
        </w:rPr>
        <w:t>好事征集活动，并联合ONE文艺媒体全平台发起征集。消费者可用身边的好故事免费换咖啡，</w:t>
      </w:r>
      <w:r>
        <w:rPr>
          <w:rFonts w:ascii="微软雅黑" w:hAnsi="微软雅黑" w:eastAsia="微软雅黑"/>
          <w:szCs w:val="21"/>
        </w:rPr>
        <w:t>一杯咖啡换一个好故事。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5716905" cy="3031490"/>
            <wp:effectExtent l="0" t="0" r="171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Step 2: 明星共创MV，引爆传播声量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G</w:t>
      </w:r>
      <w:r>
        <w:rPr>
          <w:rFonts w:ascii="微软雅黑" w:hAnsi="微软雅黑" w:eastAsia="微软雅黑"/>
          <w:szCs w:val="21"/>
        </w:rPr>
        <w:t>OODGOOD</w:t>
      </w:r>
      <w:r>
        <w:rPr>
          <w:rFonts w:hint="eastAsia" w:ascii="微软雅黑" w:hAnsi="微软雅黑" w:eastAsia="微软雅黑"/>
          <w:szCs w:val="21"/>
        </w:rPr>
        <w:t>大使李宇春量身定制单曲，七夕发布当天MV呈上网络热梗：GOOD（孤）DAY。</w:t>
      </w:r>
      <w:r>
        <w:rPr>
          <w:rFonts w:ascii="微软雅黑" w:hAnsi="微软雅黑" w:eastAsia="微软雅黑"/>
          <w:szCs w:val="21"/>
        </w:rPr>
        <w:t>邀请好事贡献者一起参与拍摄，跳点赞舞更大范围传播正能量。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 w:cs="Times New Roman"/>
          <w:kern w:val="2"/>
          <w:sz w:val="21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</w:t>
      </w:r>
      <w:r>
        <w:drawing>
          <wp:inline distT="0" distB="0" distL="114300" distR="114300">
            <wp:extent cx="4924425" cy="3470275"/>
            <wp:effectExtent l="0" t="0" r="952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Step 3: 门店点赞升杯，玩法引流线下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利用明星素材，抖音推出G</w:t>
      </w:r>
      <w:r>
        <w:rPr>
          <w:rFonts w:ascii="微软雅黑" w:hAnsi="微软雅黑" w:eastAsia="微软雅黑"/>
          <w:szCs w:val="21"/>
        </w:rPr>
        <w:t>OODGOOD</w:t>
      </w:r>
      <w:r>
        <w:rPr>
          <w:rFonts w:hint="eastAsia" w:ascii="微软雅黑" w:hAnsi="微软雅黑" w:eastAsia="微软雅黑"/>
          <w:szCs w:val="21"/>
        </w:rPr>
        <w:t>手势升杯挑战赛</w:t>
      </w:r>
      <w:r>
        <w:rPr>
          <w:rFonts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到门店比赞即可获得饮品免费升杯和食品优惠，</w:t>
      </w:r>
      <w:r>
        <w:rPr>
          <w:rFonts w:ascii="微软雅黑" w:hAnsi="微软雅黑" w:eastAsia="微软雅黑"/>
          <w:szCs w:val="21"/>
        </w:rPr>
        <w:t>进一步扩散点赞影响力引流线下门店。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0" distR="0">
            <wp:extent cx="2472055" cy="4339590"/>
            <wp:effectExtent l="0" t="0" r="4445" b="3810"/>
            <wp:docPr id="14" name="图片 14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9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4339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Step 4: 社交矩阵扩大声量，多角度占领消费者心智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社交矩阵各大官媒、营销和情感大号自发复盘点赞此次活动，将社交声量扩大最大。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全网阅读量 7.6亿+，全网互动量 111.1万+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  <w:r>
        <w:rPr>
          <w:rFonts w:ascii="微软雅黑" w:hAnsi="微软雅黑" w:eastAsia="微软雅黑"/>
          <w:szCs w:val="21"/>
        </w:rPr>
        <w:t>#你有故事我有咖啡#的UGC征集活动，以100杯咖啡在全网征集到将近1000个真实的消费者身边的好事，传递正能量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抖音挑战赛话题页将近8,000万观看量，80万+互动量，230+个UGC作品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成功引流线下门店活动，带动产品销量，部分门店新品脱销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szCs w:val="21"/>
        </w:rPr>
        <w:t>微博热搜话题页阅读量 3.65亿+，话题页讨论量 9.2万+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官媒、情感类和营销行业类大号带来免费阅读量 95.8万+，互动量 1.3万+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ascii="微软雅黑" w:hAnsi="微软雅黑" w:eastAsia="微软雅黑"/>
          <w:szCs w:val="21"/>
        </w:rPr>
        <w:t>小红书有关“星巴克点赞升杯”的笔记数量有9万+</w:t>
      </w:r>
      <w:r>
        <w:rPr>
          <w:rFonts w:hint="eastAsia" w:ascii="微软雅黑" w:hAnsi="微软雅黑" w:eastAsia="微软雅黑"/>
          <w:szCs w:val="21"/>
          <w:lang w:eastAsia="zh-CN"/>
        </w:rPr>
        <w:t>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3DF2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0619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944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2A3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A6091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52D5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47468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0207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0C9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268C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BF786A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2E6D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273</Words>
  <Characters>1558</Characters>
  <Lines>12</Lines>
  <Paragraphs>3</Paragraphs>
  <TotalTime>5</TotalTime>
  <ScaleCrop>false</ScaleCrop>
  <LinksUpToDate>false</LinksUpToDate>
  <CharactersWithSpaces>1828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2021-02-03T12:23:54Z</dcterms:modified>
  <dc:title>No</dc:title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