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上好佳×美图 #超甜女孩探测仪#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上好佳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食品饮料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.02.</w:t>
      </w:r>
      <w:r>
        <w:rPr>
          <w:rFonts w:ascii="微软雅黑" w:hAnsi="微软雅黑" w:eastAsia="微软雅黑"/>
          <w:sz w:val="21"/>
          <w:szCs w:val="21"/>
        </w:rPr>
        <w:t>29</w:t>
      </w:r>
      <w:r>
        <w:rPr>
          <w:rFonts w:hint="eastAsia" w:ascii="微软雅黑" w:hAnsi="微软雅黑" w:eastAsia="微软雅黑"/>
          <w:sz w:val="21"/>
          <w:szCs w:val="21"/>
        </w:rPr>
        <w:t>-03.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4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auto"/>
        </w:rPr>
      </w:pPr>
      <w:r>
        <w:rPr>
          <w:rFonts w:ascii="微软雅黑" w:hAnsi="微软雅黑" w:eastAsia="微软雅黑"/>
          <w:color w:val="auto"/>
          <w:sz w:val="21"/>
          <w:szCs w:val="21"/>
        </w:rPr>
        <w:t>2020年新年伊始疫情突如其来，人们正常的生活节奏被打乱，对于正向情绪的呼唤更为强烈。美图秀秀春节后用户规模持续表现亮眼，女王季或成流量高峰，成为品牌疫情期间营销复苏的重要节点。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ascii="微软雅黑" w:hAnsi="微软雅黑" w:eastAsia="微软雅黑"/>
          <w:color w:val="auto"/>
          <w:sz w:val="21"/>
          <w:szCs w:val="21"/>
        </w:rPr>
        <w:t>上好佳推广其经典产品——栗米条，借势3月女王季“贩甜”，花式发掘女性“甜系美”；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CN"/>
        </w:rPr>
        <w:t>2、</w:t>
      </w:r>
      <w:r>
        <w:rPr>
          <w:rFonts w:ascii="微软雅黑" w:hAnsi="微软雅黑" w:eastAsia="微软雅黑"/>
          <w:color w:val="auto"/>
          <w:sz w:val="21"/>
          <w:szCs w:val="21"/>
        </w:rPr>
        <w:t>通过趣味玩法打造营销差异化，助力品牌“超甜”出圈。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硬广联动全面曝光，精准触达目标用户；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定制“超甜女孩探测仪”AR，拍照测试创意激发用户探索；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定制#超甜女孩探测仪#话题，打造3.8节社区大事件；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sz w:val="21"/>
          <w:szCs w:val="21"/>
        </w:rPr>
        <w:t>联手达人定向输出优质内容种草，引领互动热潮。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/>
          <w:sz w:val="21"/>
          <w:szCs w:val="21"/>
        </w:rPr>
        <w:t>黄金资源助力品牌大曝光，高效引流打造节日气氛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活动期间，通过美图秀秀开屏、热门信息流、热搜话题推荐位、AR Banner强势导流活动话题，最大化曝光品牌，并跳转品牌主页，最终实现1.08亿总曝光。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17540" cy="2028190"/>
            <wp:effectExtent l="0" t="0" r="0" b="3810"/>
            <wp:docPr id="1" name="图片 1" descr="../../../【PR内容】/【2020PR内容】/上好佳/结案稿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【PR内容】/【2020PR内容】/上好佳/结案稿/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/>
          <w:sz w:val="21"/>
          <w:szCs w:val="21"/>
        </w:rPr>
        <w:t>“超甜女孩”测试传递品牌主张创意形式引发互动热潮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ascii="微软雅黑" w:hAnsi="微软雅黑" w:eastAsia="微软雅黑"/>
          <w:color w:val="auto"/>
          <w:sz w:val="21"/>
          <w:szCs w:val="21"/>
        </w:rPr>
        <w:t>上好佳携手美图秀秀黑科技打造粟米条主题AR特效，将产品元素以AR的形式在线上呈现，充分传递品牌分享甜蜜快乐的主张，在互动中拉动消费者与品牌的距离。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auto"/>
          <w:sz w:val="21"/>
          <w:szCs w:val="21"/>
        </w:rPr>
        <w:t>打开美图秀秀，点击“相机”按钮，在“萌拍”选择粟米条AR主题，即可开启“超甜女孩”测试，</w:t>
      </w:r>
      <w:r>
        <w:rPr>
          <w:rFonts w:ascii="微软雅黑" w:hAnsi="微软雅黑" w:eastAsia="微软雅黑"/>
          <w:sz w:val="21"/>
          <w:szCs w:val="21"/>
        </w:rPr>
        <w:t>用户通过嘴巴张大成“O”型，不同口味的梦幻气泡随即掉落，便能GET自己的专属口味装饰，</w:t>
      </w:r>
      <w:r>
        <w:rPr>
          <w:rFonts w:hint="eastAsia" w:ascii="微软雅黑" w:hAnsi="微软雅黑" w:eastAsia="微软雅黑"/>
          <w:sz w:val="21"/>
          <w:szCs w:val="21"/>
        </w:rPr>
        <w:t>最</w:t>
      </w:r>
      <w:r>
        <w:rPr>
          <w:rFonts w:ascii="微软雅黑" w:hAnsi="微软雅黑" w:eastAsia="微软雅黑"/>
          <w:sz w:val="21"/>
          <w:szCs w:val="21"/>
        </w:rPr>
        <w:t>终AR总曝光高达</w:t>
      </w:r>
      <w:r>
        <w:rPr>
          <w:rFonts w:hint="eastAsia" w:ascii="微软雅黑" w:hAnsi="微软雅黑" w:eastAsia="微软雅黑"/>
          <w:sz w:val="21"/>
          <w:szCs w:val="21"/>
        </w:rPr>
        <w:t>8295</w:t>
      </w:r>
      <w:r>
        <w:rPr>
          <w:rFonts w:ascii="微软雅黑" w:hAnsi="微软雅黑" w:eastAsia="微软雅黑"/>
          <w:sz w:val="21"/>
          <w:szCs w:val="21"/>
        </w:rPr>
        <w:t>万，总点击近800万。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</w:rPr>
        <w:drawing>
          <wp:inline distT="0" distB="0" distL="0" distR="0">
            <wp:extent cx="5717540" cy="2659380"/>
            <wp:effectExtent l="0" t="0" r="0" b="7620"/>
            <wp:docPr id="2" name="图片 2" descr="../../../【PR内容】/【2020PR内容】/上好佳/结案稿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【PR内容】/【2020PR内容】/上好佳/结案稿/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/>
          <w:sz w:val="21"/>
          <w:szCs w:val="21"/>
        </w:rPr>
        <w:t>释放社交潜能，达人助推全面焕活平台用户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在美图社区发起#超甜女孩探测仪#话题，导流AR，并以达人为引爆点，通过菲律宾长滩岛往返机票、美图T9手机、定制礼包等超值礼品充分带动全平台用户玩起来。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美图秀秀和美拍达人们自发地将自己与“粟米条”的花式互动视频上传到美图社区中，引发粉丝们模仿，开启“跟拍”模式。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drawing>
          <wp:inline distT="0" distB="0" distL="0" distR="0">
            <wp:extent cx="5717540" cy="2480310"/>
            <wp:effectExtent l="0" t="0" r="16510" b="15240"/>
            <wp:docPr id="3" name="图片 3" descr="../../../【PR内容】/【2020PR内容】/上好佳/结案稿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../../【PR内容】/【2020PR内容】/上好佳/结案稿/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硬广总曝光高达1.08亿，总点击高达302.7万；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sz w:val="21"/>
          <w:szCs w:val="21"/>
        </w:rPr>
        <w:t>“超甜女孩探测仪”AR总曝光高达8295万，总点击达797.8万；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3、</w:t>
      </w:r>
      <w:r>
        <w:rPr>
          <w:rFonts w:ascii="微软雅黑" w:hAnsi="微软雅黑" w:eastAsia="微软雅黑"/>
          <w:sz w:val="21"/>
          <w:szCs w:val="21"/>
        </w:rPr>
        <w:t>秀秀社区话题pv超511.7万，UGC发布高达8128，创美图秀秀商业化合作历史新高；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 w:val="21"/>
          <w:szCs w:val="21"/>
        </w:rPr>
        <w:br w:type="textWrapping"/>
      </w:r>
      <w:r>
        <w:rPr>
          <w:rFonts w:ascii="微软雅黑" w:hAnsi="微软雅黑" w:eastAsia="微软雅黑"/>
          <w:sz w:val="21"/>
          <w:szCs w:val="21"/>
        </w:rPr>
        <w:t>（*数据来源于美图数据监测平台）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97F2EB"/>
    <w:multiLevelType w:val="singleLevel"/>
    <w:tmpl w:val="A197F2E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AC014CF"/>
    <w:multiLevelType w:val="singleLevel"/>
    <w:tmpl w:val="0AC014C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13D9E28"/>
    <w:multiLevelType w:val="singleLevel"/>
    <w:tmpl w:val="213D9E2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7DE0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3663"/>
    <w:rsid w:val="004C539E"/>
    <w:rsid w:val="004D0CF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7738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2AC1"/>
    <w:rsid w:val="006853C8"/>
    <w:rsid w:val="00690611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0477C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5869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C8D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0FF4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65CA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1467"/>
    <w:rsid w:val="00DD3396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372E9"/>
    <w:rsid w:val="00F4008B"/>
    <w:rsid w:val="00F41E61"/>
    <w:rsid w:val="00F503C8"/>
    <w:rsid w:val="00F56689"/>
    <w:rsid w:val="00F57E83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A32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7DB79D-5435-E744-9629-E832BACD63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232</Words>
  <Characters>1324</Characters>
  <Lines>11</Lines>
  <Paragraphs>3</Paragraphs>
  <TotalTime>1</TotalTime>
  <ScaleCrop>false</ScaleCrop>
  <LinksUpToDate>false</LinksUpToDate>
  <CharactersWithSpaces>1553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2021-01-19T07:27:00Z</dcterms:created>
  <dc:creator>雨林木风</dc:creator>
  <cp:lastModifiedBy>韩旭</cp:lastModifiedBy>
  <cp:lastPrinted>2012-10-11T08:46:00Z</cp:lastPrinted>
  <dcterms:modified xsi:type="dcterms:W3CDTF">2021-02-21T07:01:07Z</dcterms:modified>
  <dc:title>No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