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“万物皆可奶”抖音新食趣场景内容营销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伊利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乳制品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10</w:t>
      </w:r>
      <w:r>
        <w:rPr>
          <w:rFonts w:hint="eastAsia" w:ascii="微软雅黑" w:hAnsi="微软雅黑" w:eastAsia="微软雅黑"/>
          <w:sz w:val="21"/>
          <w:szCs w:val="21"/>
        </w:rPr>
        <w:t>-12.</w:t>
      </w:r>
      <w:r>
        <w:rPr>
          <w:rFonts w:ascii="微软雅黑" w:hAnsi="微软雅黑" w:eastAsia="微软雅黑"/>
          <w:sz w:val="21"/>
          <w:szCs w:val="21"/>
        </w:rPr>
        <w:t>31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视频整合营销类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sz w:val="21"/>
          <w:szCs w:val="21"/>
        </w:rPr>
        <w:t>伊利纯奶，作为伊利最常规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最基础的奶品</w:t>
      </w:r>
      <w:r>
        <w:rPr>
          <w:rFonts w:hint="eastAsia" w:ascii="微软雅黑" w:hAnsi="微软雅黑" w:eastAsia="微软雅黑"/>
          <w:sz w:val="21"/>
          <w:szCs w:val="21"/>
        </w:rPr>
        <w:t>，面临着品牌老化、产品竞争力大等问题。</w:t>
      </w:r>
      <w:r>
        <w:rPr>
          <w:rFonts w:ascii="微软雅黑" w:hAnsi="微软雅黑" w:eastAsia="微软雅黑"/>
          <w:sz w:val="21"/>
          <w:szCs w:val="21"/>
        </w:rPr>
        <w:t>在用户流量高地的短视频平台，通过优质内容进行产品种草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探索潮流化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年轻化传播路径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  <w:sz w:val="21"/>
          <w:szCs w:val="21"/>
        </w:rPr>
        <w:t>传递品牌认知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进行用户拉新，实现销售转化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伊利纯奶虽然老化，但老化意味着强烈的熟悉感；虽然普通，普通到可以向水一样，闯入千万种食用场景。在短视频社交平台，结合年轻人的喜爱，创新牛奶玩法，让普通的牛奶成为抢占流量的优势。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sz w:val="21"/>
          <w:szCs w:val="21"/>
        </w:rPr>
        <w:t>与年轻人感兴趣的玩趣休食品牌跨界，制作牛奶+某品牌产品跨界美食内容，创造话题点；</w:t>
      </w:r>
      <w:r>
        <w:rPr>
          <w:rFonts w:ascii="微软雅黑" w:hAnsi="微软雅黑" w:eastAsia="微软雅黑"/>
          <w:sz w:val="21"/>
          <w:szCs w:val="21"/>
        </w:rPr>
        <w:t>将牛奶融入千万种食用场景，打造具有创新性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仪式感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高颜值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颠覆感的美食内容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b/>
          <w:sz w:val="22"/>
        </w:rPr>
      </w:pPr>
      <w:r>
        <w:drawing>
          <wp:inline distT="0" distB="0" distL="114300" distR="114300">
            <wp:extent cx="5515610" cy="3152775"/>
            <wp:effectExtent l="0" t="0" r="8890" b="952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Step</w:t>
      </w:r>
      <w:r>
        <w:rPr>
          <w:rFonts w:ascii="微软雅黑" w:hAnsi="微软雅黑" w:eastAsia="微软雅黑"/>
          <w:b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sz w:val="21"/>
          <w:szCs w:val="21"/>
        </w:rPr>
        <w:t>：</w:t>
      </w:r>
      <w:r>
        <w:rPr>
          <w:rFonts w:ascii="微软雅黑" w:hAnsi="微软雅黑" w:eastAsia="微软雅黑"/>
          <w:b/>
          <w:sz w:val="21"/>
          <w:szCs w:val="21"/>
        </w:rPr>
        <w:t>预热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预留悬念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引发关注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官微率先发布预热海报进行官宣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为合作内容设置悬念，引发用户持续关注后续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713095" cy="1694815"/>
            <wp:effectExtent l="0" t="0" r="1905" b="63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Step</w:t>
      </w:r>
      <w:r>
        <w:rPr>
          <w:rFonts w:ascii="微软雅黑" w:hAnsi="微软雅黑" w:eastAsia="微软雅黑"/>
          <w:b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sz w:val="21"/>
          <w:szCs w:val="21"/>
        </w:rPr>
        <w:t>：</w:t>
      </w:r>
      <w:r>
        <w:rPr>
          <w:rFonts w:ascii="微软雅黑" w:hAnsi="微软雅黑" w:eastAsia="微软雅黑"/>
          <w:b/>
          <w:sz w:val="21"/>
          <w:szCs w:val="21"/>
        </w:rPr>
        <w:t>引爆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品牌交互，传播引流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伊利官方与合作品牌共同发布内容，品牌交互引流，运用传播合力为官方引流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5719445" cy="2233295"/>
            <wp:effectExtent l="0" t="0" r="14605" b="14605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Step</w:t>
      </w:r>
      <w:r>
        <w:rPr>
          <w:rFonts w:ascii="微软雅黑" w:hAnsi="微软雅黑" w:eastAsia="微软雅黑"/>
          <w:b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sz w:val="21"/>
          <w:szCs w:val="21"/>
        </w:rPr>
        <w:t>：</w:t>
      </w:r>
      <w:r>
        <w:rPr>
          <w:rFonts w:ascii="微软雅黑" w:hAnsi="微软雅黑" w:eastAsia="微软雅黑"/>
          <w:b/>
          <w:sz w:val="21"/>
          <w:szCs w:val="21"/>
        </w:rPr>
        <w:t>爆发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全平台发布，流量全面爆发</w:t>
      </w:r>
      <w:r>
        <w:rPr>
          <w:rFonts w:hint="eastAsia" w:ascii="微软雅黑" w:hAnsi="微软雅黑" w:eastAsia="微软雅黑"/>
          <w:sz w:val="21"/>
          <w:szCs w:val="21"/>
        </w:rPr>
        <w:t>：抖音作为传播主阵地，发起</w:t>
      </w:r>
      <w:r>
        <w:rPr>
          <w:rFonts w:ascii="微软雅黑" w:hAnsi="微软雅黑" w:eastAsia="微软雅黑"/>
          <w:sz w:val="21"/>
          <w:szCs w:val="21"/>
        </w:rPr>
        <w:t>#</w:t>
      </w:r>
      <w:r>
        <w:rPr>
          <w:rFonts w:hint="eastAsia" w:ascii="微软雅黑" w:hAnsi="微软雅黑" w:eastAsia="微软雅黑"/>
          <w:sz w:val="21"/>
          <w:szCs w:val="21"/>
        </w:rPr>
        <w:t>Yummy</w:t>
      </w:r>
      <w:r>
        <w:rPr>
          <w:rFonts w:ascii="微软雅黑" w:hAnsi="微软雅黑" w:eastAsia="微软雅黑"/>
          <w:sz w:val="21"/>
          <w:szCs w:val="21"/>
        </w:rPr>
        <w:t>Lab</w:t>
      </w:r>
      <w:r>
        <w:rPr>
          <w:rFonts w:hint="eastAsia" w:ascii="微软雅黑" w:hAnsi="微软雅黑" w:eastAsia="微软雅黑"/>
          <w:sz w:val="21"/>
          <w:szCs w:val="21"/>
        </w:rPr>
        <w:t xml:space="preserve"> </w:t>
      </w:r>
      <w:r>
        <w:rPr>
          <w:rFonts w:ascii="微软雅黑" w:hAnsi="微软雅黑" w:eastAsia="微软雅黑"/>
          <w:sz w:val="21"/>
          <w:szCs w:val="21"/>
        </w:rPr>
        <w:t>相关话题，并创建内容合集</w:t>
      </w:r>
      <w:r>
        <w:rPr>
          <w:rFonts w:hint="eastAsia" w:ascii="微软雅黑" w:hAnsi="微软雅黑" w:eastAsia="微软雅黑"/>
          <w:sz w:val="21"/>
          <w:szCs w:val="21"/>
        </w:rPr>
        <w:t>，吸引用户持续关注。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2649855" cy="2399665"/>
            <wp:effectExtent l="0" t="0" r="17145" b="635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抖音平台为传播主阵地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创立内容合集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B站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快手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绿洲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小红书全平台矩阵发布，促使流量爆发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</w:pPr>
      <w:r>
        <w:drawing>
          <wp:inline distT="0" distB="0" distL="114300" distR="114300">
            <wp:extent cx="4113530" cy="2268220"/>
            <wp:effectExtent l="0" t="0" r="1270" b="1778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Step</w:t>
      </w:r>
      <w:r>
        <w:rPr>
          <w:rFonts w:ascii="微软雅黑" w:hAnsi="微软雅黑" w:eastAsia="微软雅黑"/>
          <w:b/>
          <w:sz w:val="21"/>
          <w:szCs w:val="21"/>
        </w:rPr>
        <w:t>4</w:t>
      </w:r>
      <w:r>
        <w:rPr>
          <w:rFonts w:hint="eastAsia" w:ascii="微软雅黑" w:hAnsi="微软雅黑" w:eastAsia="微软雅黑"/>
          <w:b/>
          <w:sz w:val="21"/>
          <w:szCs w:val="21"/>
        </w:rPr>
        <w:t>：</w:t>
      </w:r>
      <w:r>
        <w:rPr>
          <w:rFonts w:ascii="微软雅黑" w:hAnsi="微软雅黑" w:eastAsia="微软雅黑"/>
          <w:b/>
          <w:sz w:val="21"/>
          <w:szCs w:val="21"/>
        </w:rPr>
        <w:t>长尾期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食品类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营销类公众号发布软文，助力长尾传播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114300" distR="114300">
            <wp:extent cx="2498090" cy="2449195"/>
            <wp:effectExtent l="0" t="0" r="16510" b="8255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共吸引</w:t>
      </w: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>9家品牌参与合作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057775" cy="7645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b="659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65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内容主阵地抖音数据反馈：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截止至</w:t>
      </w: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020年</w:t>
      </w: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2月</w:t>
      </w: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1日共发布条数</w:t>
      </w:r>
      <w:r>
        <w:rPr>
          <w:rFonts w:hint="eastAsia" w:ascii="微软雅黑" w:hAnsi="微软雅黑" w:eastAsia="微软雅黑"/>
          <w:szCs w:val="21"/>
        </w:rPr>
        <w:t>：2</w:t>
      </w:r>
      <w:r>
        <w:rPr>
          <w:rFonts w:ascii="微软雅黑" w:hAnsi="微软雅黑" w:eastAsia="微软雅黑"/>
          <w:szCs w:val="21"/>
        </w:rPr>
        <w:t>1条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播放量总计：815万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互动量总计</w:t>
      </w:r>
      <w:r>
        <w:rPr>
          <w:rFonts w:hint="eastAsia" w:ascii="微软雅黑" w:hAnsi="微软雅黑" w:eastAsia="微软雅黑"/>
          <w:szCs w:val="21"/>
        </w:rPr>
        <w:t>：3</w:t>
      </w:r>
      <w:r>
        <w:rPr>
          <w:rFonts w:ascii="微软雅黑" w:hAnsi="微软雅黑" w:eastAsia="微软雅黑"/>
          <w:szCs w:val="21"/>
        </w:rPr>
        <w:t>9万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color w:val="auto"/>
          <w:szCs w:val="21"/>
        </w:rPr>
      </w:pPr>
      <w:r>
        <w:rPr>
          <w:rFonts w:ascii="微软雅黑" w:hAnsi="微软雅黑" w:eastAsia="微软雅黑"/>
          <w:color w:val="auto"/>
          <w:szCs w:val="21"/>
        </w:rPr>
        <w:t>截止至</w:t>
      </w:r>
      <w:r>
        <w:rPr>
          <w:rFonts w:hint="eastAsia" w:ascii="微软雅黑" w:hAnsi="微软雅黑" w:eastAsia="微软雅黑"/>
          <w:color w:val="auto"/>
          <w:szCs w:val="21"/>
        </w:rPr>
        <w:t>2</w:t>
      </w:r>
      <w:r>
        <w:rPr>
          <w:rFonts w:ascii="微软雅黑" w:hAnsi="微软雅黑" w:eastAsia="微软雅黑"/>
          <w:color w:val="auto"/>
          <w:szCs w:val="21"/>
        </w:rPr>
        <w:t>020年</w:t>
      </w:r>
      <w:r>
        <w:rPr>
          <w:rFonts w:hint="eastAsia" w:ascii="微软雅黑" w:hAnsi="微软雅黑" w:eastAsia="微软雅黑"/>
          <w:color w:val="auto"/>
          <w:szCs w:val="21"/>
        </w:rPr>
        <w:t>1</w:t>
      </w:r>
      <w:r>
        <w:rPr>
          <w:rFonts w:ascii="微软雅黑" w:hAnsi="微软雅黑" w:eastAsia="微软雅黑"/>
          <w:color w:val="auto"/>
          <w:szCs w:val="21"/>
        </w:rPr>
        <w:t>2月</w:t>
      </w:r>
      <w:r>
        <w:rPr>
          <w:rFonts w:hint="eastAsia" w:ascii="微软雅黑" w:hAnsi="微软雅黑" w:eastAsia="微软雅黑"/>
          <w:color w:val="auto"/>
          <w:szCs w:val="21"/>
        </w:rPr>
        <w:t>3</w:t>
      </w:r>
      <w:r>
        <w:rPr>
          <w:rFonts w:ascii="微软雅黑" w:hAnsi="微软雅黑" w:eastAsia="微软雅黑"/>
          <w:color w:val="auto"/>
          <w:szCs w:val="21"/>
        </w:rPr>
        <w:t>1日伊利牛奶官抖增粉</w:t>
      </w:r>
      <w:r>
        <w:rPr>
          <w:rFonts w:hint="eastAsia" w:ascii="微软雅黑" w:hAnsi="微软雅黑" w:eastAsia="微软雅黑"/>
          <w:color w:val="auto"/>
          <w:szCs w:val="21"/>
        </w:rPr>
        <w:t>：2</w:t>
      </w:r>
      <w:r>
        <w:rPr>
          <w:rFonts w:ascii="微软雅黑" w:hAnsi="微软雅黑" w:eastAsia="微软雅黑"/>
          <w:color w:val="auto"/>
          <w:szCs w:val="21"/>
        </w:rPr>
        <w:t>0万</w:t>
      </w:r>
      <w:r>
        <w:rPr>
          <w:rFonts w:hint="eastAsia" w:ascii="微软雅黑" w:hAnsi="微软雅黑" w:eastAsia="微软雅黑"/>
          <w:color w:val="auto"/>
          <w:szCs w:val="21"/>
        </w:rPr>
        <w:t>+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附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部分视频链接</w:t>
      </w:r>
      <w:r>
        <w:rPr>
          <w:rFonts w:hint="eastAsia" w:ascii="微软雅黑" w:hAnsi="微软雅黑" w:eastAsia="微软雅黑"/>
          <w:sz w:val="21"/>
          <w:szCs w:val="21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auto"/>
        <w:rPr>
          <w:rFonts w:ascii="微软雅黑" w:hAnsi="微软雅黑" w:eastAsia="微软雅黑"/>
          <w:sz w:val="21"/>
          <w:szCs w:val="21"/>
        </w:rPr>
      </w:pPr>
      <w:r>
        <w:fldChar w:fldCharType="begin"/>
      </w:r>
      <w:r>
        <w:instrText xml:space="preserve"> HYPERLINK "https://www.bilibili.com/video/BV1xT4y1j7G7/"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https://www.bilibili.com/video/BV1xT4y1j7G7/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auto"/>
        <w:rPr>
          <w:rFonts w:ascii="微软雅黑" w:hAnsi="微软雅黑" w:eastAsia="微软雅黑"/>
          <w:sz w:val="21"/>
          <w:szCs w:val="21"/>
        </w:rPr>
      </w:pPr>
      <w:r>
        <w:fldChar w:fldCharType="begin"/>
      </w:r>
      <w:r>
        <w:instrText xml:space="preserve"> HYPERLINK "https://www.bilibili.com/video/BV1zZ4y1M7N6/"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https://www.bilibili.com/video/BV1zZ4y1M7N6/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auto"/>
        <w:rPr>
          <w:rFonts w:ascii="微软雅黑" w:hAnsi="微软雅黑" w:eastAsia="微软雅黑"/>
          <w:sz w:val="21"/>
          <w:szCs w:val="21"/>
        </w:rPr>
      </w:pPr>
      <w:r>
        <w:fldChar w:fldCharType="begin"/>
      </w:r>
      <w:r>
        <w:instrText xml:space="preserve"> HYPERLINK "https://www.bilibili.com/video/BV1aT4y1L7DB/"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https://www.bilibili.com/video/BV1aT4y1L7DB/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auto"/>
        <w:rPr>
          <w:rFonts w:ascii="微软雅黑" w:hAnsi="微软雅黑" w:eastAsia="微软雅黑"/>
          <w:sz w:val="21"/>
          <w:szCs w:val="21"/>
        </w:rPr>
      </w:pPr>
      <w:r>
        <w:fldChar w:fldCharType="begin"/>
      </w:r>
      <w:r>
        <w:instrText xml:space="preserve"> HYPERLINK "https://www.bilibili.com/video/BV1o541187f3/"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https://www.bilibili.com/video/BV1o541187f3/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auto"/>
        <w:rPr>
          <w:rFonts w:ascii="微软雅黑" w:hAnsi="微软雅黑" w:eastAsia="微软雅黑"/>
          <w:sz w:val="21"/>
          <w:szCs w:val="21"/>
        </w:rPr>
      </w:pPr>
      <w:r>
        <w:fldChar w:fldCharType="begin"/>
      </w:r>
      <w:r>
        <w:instrText xml:space="preserve"> HYPERLINK "https://www.bilibili.com/video/BV1Vt4y1S7Mv/"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https://www.bilibili.com/video/BV1Vt4y1S7Mv/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auto"/>
        <w:rPr>
          <w:rFonts w:ascii="微软雅黑" w:hAnsi="微软雅黑" w:eastAsia="微软雅黑"/>
          <w:sz w:val="21"/>
          <w:szCs w:val="21"/>
        </w:rPr>
      </w:pPr>
      <w:r>
        <w:fldChar w:fldCharType="begin"/>
      </w:r>
      <w:r>
        <w:instrText xml:space="preserve"> HYPERLINK "https://www.bilibili.com/video/BV1zV41117m6/"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https://www.bilibili.com/video/BV1zV41117m6/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auto"/>
        <w:rPr>
          <w:rFonts w:ascii="微软雅黑" w:hAnsi="微软雅黑" w:eastAsia="微软雅黑"/>
          <w:sz w:val="21"/>
          <w:szCs w:val="21"/>
        </w:rPr>
      </w:pPr>
      <w:r>
        <w:fldChar w:fldCharType="begin"/>
      </w:r>
      <w:r>
        <w:instrText xml:space="preserve"> HYPERLINK "https://www.bilibili.com/video/BV1gi4y1L78u/"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https://www.bilibili.com/video/BV1gi4y1L78u/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auto"/>
        <w:rPr>
          <w:rFonts w:ascii="微软雅黑" w:hAnsi="微软雅黑" w:eastAsia="微软雅黑"/>
          <w:sz w:val="21"/>
          <w:szCs w:val="21"/>
        </w:rPr>
      </w:pPr>
      <w:r>
        <w:fldChar w:fldCharType="begin"/>
      </w:r>
      <w:r>
        <w:instrText xml:space="preserve"> HYPERLINK "https://www.bilibili.com/video/BV1Bi4y1L7Gn/"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https://www.bilibili.com/video/BV1Bi4y1L7Gn/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sz w:val="21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C5287"/>
    <w:multiLevelType w:val="multilevel"/>
    <w:tmpl w:val="75DC528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68CA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4E6B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59EF"/>
    <w:rsid w:val="001D11F3"/>
    <w:rsid w:val="001D2E2D"/>
    <w:rsid w:val="001E12DA"/>
    <w:rsid w:val="001E38F1"/>
    <w:rsid w:val="001E6133"/>
    <w:rsid w:val="001F17F1"/>
    <w:rsid w:val="001F36FC"/>
    <w:rsid w:val="001F4270"/>
    <w:rsid w:val="00200184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75DF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02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4977"/>
    <w:rsid w:val="004A0DE1"/>
    <w:rsid w:val="004A4904"/>
    <w:rsid w:val="004C539E"/>
    <w:rsid w:val="004D3EF9"/>
    <w:rsid w:val="004D4343"/>
    <w:rsid w:val="004D53A9"/>
    <w:rsid w:val="004E459E"/>
    <w:rsid w:val="004E704D"/>
    <w:rsid w:val="004F1399"/>
    <w:rsid w:val="004F7523"/>
    <w:rsid w:val="005002D8"/>
    <w:rsid w:val="00505FCB"/>
    <w:rsid w:val="00506B17"/>
    <w:rsid w:val="00507EB8"/>
    <w:rsid w:val="0052080E"/>
    <w:rsid w:val="00527F54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4B0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27AC"/>
    <w:rsid w:val="00613CE9"/>
    <w:rsid w:val="0063133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35DB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7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C79A2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27F60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76B2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42BB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1D26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12C4"/>
    <w:rsid w:val="00DE76F1"/>
    <w:rsid w:val="00DF36EA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58CC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A430CD3"/>
    <w:rsid w:val="72E0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EC96E7-B108-4E3F-A190-8B447991AA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288</Words>
  <Characters>1647</Characters>
  <Lines>13</Lines>
  <Paragraphs>3</Paragraphs>
  <TotalTime>1</TotalTime>
  <ScaleCrop>false</ScaleCrop>
  <LinksUpToDate>false</LinksUpToDate>
  <CharactersWithSpaces>1932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2021-02-05T02:43:23Z</dcterms:modified>
  <dc:title>No</dc:title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