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A9F092" w14:textId="215E6C6D" w:rsidR="000631F9" w:rsidRPr="00C27CF2" w:rsidRDefault="00C937BB" w:rsidP="004E7646">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C937BB">
        <w:rPr>
          <w:rFonts w:ascii="微软雅黑" w:eastAsia="微软雅黑" w:hAnsi="微软雅黑" w:hint="eastAsia"/>
          <w:b/>
          <w:sz w:val="32"/>
          <w:szCs w:val="32"/>
        </w:rPr>
        <w:t>视觉中国</w:t>
      </w:r>
    </w:p>
    <w:p w14:paraId="68FC728C" w14:textId="67F6C272" w:rsidR="003E2159" w:rsidRPr="003E2159" w:rsidRDefault="00EB404E" w:rsidP="002B6C43">
      <w:pPr>
        <w:rPr>
          <w:rFonts w:ascii="微软雅黑" w:eastAsia="微软雅黑" w:hAnsi="微软雅黑" w:hint="eastAsia"/>
        </w:rPr>
      </w:pPr>
      <w:r w:rsidRPr="00FE70B2">
        <w:rPr>
          <w:rFonts w:ascii="微软雅黑" w:eastAsia="微软雅黑" w:hAnsi="微软雅黑" w:hint="eastAsia"/>
          <w:b/>
        </w:rPr>
        <w:t>参选类别：</w:t>
      </w:r>
      <w:r w:rsidR="002A6970" w:rsidRPr="002A6970">
        <w:rPr>
          <w:rFonts w:ascii="微软雅黑" w:eastAsia="微软雅黑" w:hAnsi="微软雅黑" w:hint="eastAsia"/>
        </w:rPr>
        <w:t>年度数字营销影响力互联网平台</w:t>
      </w:r>
    </w:p>
    <w:p w14:paraId="37C35900" w14:textId="77777777" w:rsidR="00215F48" w:rsidRPr="003D543A" w:rsidRDefault="00EB404E" w:rsidP="002A6970">
      <w:pPr>
        <w:spacing w:before="100" w:beforeAutospacing="1" w:after="100" w:afterAutospacing="1"/>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简介</w:t>
      </w:r>
      <w:r w:rsidR="003D543A">
        <w:rPr>
          <w:rFonts w:ascii="微软雅黑" w:eastAsia="微软雅黑" w:hAnsi="微软雅黑" w:hint="eastAsia"/>
          <w:b/>
          <w:color w:val="0000FF"/>
          <w:sz w:val="28"/>
          <w:szCs w:val="24"/>
        </w:rPr>
        <w:t>及</w:t>
      </w:r>
      <w:r w:rsidRPr="003D543A">
        <w:rPr>
          <w:rFonts w:ascii="微软雅黑" w:eastAsia="微软雅黑" w:hAnsi="微软雅黑" w:hint="eastAsia"/>
          <w:b/>
          <w:color w:val="0000FF"/>
          <w:sz w:val="28"/>
          <w:szCs w:val="24"/>
        </w:rPr>
        <w:t>核心优势</w:t>
      </w:r>
    </w:p>
    <w:p w14:paraId="3FF59656" w14:textId="77777777" w:rsidR="00AB6188" w:rsidRPr="00D46223" w:rsidRDefault="00AB6188" w:rsidP="002A6970">
      <w:pPr>
        <w:widowControl/>
        <w:spacing w:before="100" w:beforeAutospacing="1" w:after="100" w:afterAutospacing="1"/>
        <w:rPr>
          <w:rFonts w:ascii="微软雅黑" w:eastAsia="微软雅黑" w:hAnsi="微软雅黑"/>
          <w:szCs w:val="21"/>
        </w:rPr>
      </w:pPr>
      <w:r w:rsidRPr="00D46223">
        <w:rPr>
          <w:rFonts w:ascii="微软雅黑" w:eastAsia="微软雅黑" w:hAnsi="微软雅黑" w:hint="eastAsia"/>
          <w:szCs w:val="21"/>
        </w:rPr>
        <w:t>视觉中国成立于2000年6月，2014年4月，视觉中国在深圳A股主板上市（股票代码：000681）。公司依托大数据、人工智能、区块链、云计算等互联网技术，为全球范围内“视觉内容”的创作者和使用者提供高效、便捷、安全、一站式的内容交易、内容定制、创作者社区、版权保护、传播推广、视觉智能等服务。</w:t>
      </w:r>
    </w:p>
    <w:p w14:paraId="4B9540B3" w14:textId="3DD91E1A" w:rsidR="00AB6188" w:rsidRPr="00D46223" w:rsidRDefault="00AB6188" w:rsidP="002A6970">
      <w:pPr>
        <w:widowControl/>
        <w:spacing w:before="100" w:beforeAutospacing="1" w:after="100" w:afterAutospacing="1"/>
        <w:rPr>
          <w:rFonts w:ascii="微软雅黑" w:eastAsia="微软雅黑" w:hAnsi="微软雅黑"/>
          <w:szCs w:val="21"/>
        </w:rPr>
      </w:pPr>
      <w:r w:rsidRPr="00D46223">
        <w:rPr>
          <w:rFonts w:ascii="微软雅黑" w:eastAsia="微软雅黑" w:hAnsi="微软雅黑" w:hint="eastAsia"/>
          <w:szCs w:val="21"/>
        </w:rPr>
        <w:t>公司拥有国内最早、全球领先的互联网视觉内容交易服务平台。平台上游拥有全球范围内5</w:t>
      </w:r>
      <w:r w:rsidRPr="00D46223">
        <w:rPr>
          <w:rFonts w:ascii="微软雅黑" w:eastAsia="微软雅黑" w:hAnsi="微软雅黑"/>
          <w:szCs w:val="21"/>
        </w:rPr>
        <w:t>0</w:t>
      </w:r>
      <w:r w:rsidRPr="00D46223">
        <w:rPr>
          <w:rFonts w:ascii="微软雅黑" w:eastAsia="微软雅黑" w:hAnsi="微软雅黑" w:hint="eastAsia"/>
          <w:szCs w:val="21"/>
        </w:rPr>
        <w:t>余万签约供稿人，并与</w:t>
      </w:r>
      <w:r w:rsidRPr="00D46223">
        <w:rPr>
          <w:rFonts w:ascii="微软雅黑" w:eastAsia="微软雅黑" w:hAnsi="微软雅黑"/>
          <w:szCs w:val="21"/>
        </w:rPr>
        <w:t>2</w:t>
      </w:r>
      <w:r w:rsidRPr="00D46223">
        <w:rPr>
          <w:rFonts w:ascii="微软雅黑" w:eastAsia="微软雅黑" w:hAnsi="微软雅黑" w:hint="eastAsia"/>
          <w:szCs w:val="21"/>
        </w:rPr>
        <w:t>8</w:t>
      </w:r>
      <w:r w:rsidRPr="00D46223">
        <w:rPr>
          <w:rFonts w:ascii="微软雅黑" w:eastAsia="微软雅黑" w:hAnsi="微软雅黑"/>
          <w:szCs w:val="21"/>
        </w:rPr>
        <w:t>0</w:t>
      </w:r>
      <w:r w:rsidRPr="00D46223">
        <w:rPr>
          <w:rFonts w:ascii="微软雅黑" w:eastAsia="微软雅黑" w:hAnsi="微软雅黑" w:hint="eastAsia"/>
          <w:szCs w:val="21"/>
        </w:rPr>
        <w:t>余家全球知名图片、媒体机构建立合作关系；目前平台在线提供并每日更新超过</w:t>
      </w:r>
      <w:r>
        <w:rPr>
          <w:rFonts w:ascii="微软雅黑" w:eastAsia="微软雅黑" w:hAnsi="微软雅黑"/>
          <w:szCs w:val="21"/>
        </w:rPr>
        <w:t>2</w:t>
      </w:r>
      <w:r w:rsidRPr="00D46223">
        <w:rPr>
          <w:rFonts w:ascii="微软雅黑" w:eastAsia="微软雅黑" w:hAnsi="微软雅黑" w:hint="eastAsia"/>
          <w:szCs w:val="21"/>
        </w:rPr>
        <w:t>亿的图片、视频、音乐、字体素材；平台下游服务的直接签约客户达15000家，包括党政媒体、互联网平台、广告营销服务以及企业机构等，并通过与互联网平台战略合作服务长尾用户近70万；自2014年上市以来，平台主营业务服务交易额超过40</w:t>
      </w:r>
      <w:r w:rsidRPr="00D46223">
        <w:rPr>
          <w:rFonts w:ascii="微软雅黑" w:eastAsia="微软雅黑" w:hAnsi="微软雅黑"/>
          <w:szCs w:val="21"/>
        </w:rPr>
        <w:t>亿元</w:t>
      </w:r>
      <w:r w:rsidRPr="00D46223">
        <w:rPr>
          <w:rFonts w:ascii="微软雅黑" w:eastAsia="微软雅黑" w:hAnsi="微软雅黑" w:hint="eastAsia"/>
          <w:szCs w:val="21"/>
        </w:rPr>
        <w:t>。2020年，公司与人民网共建“人民视觉网”，在“利用新技术新应用，创新媒体传播方式”方面成为主流媒体的得力助手和值的信赖的合作伙伴。</w:t>
      </w:r>
    </w:p>
    <w:p w14:paraId="37DFFC9A" w14:textId="4D648DFB" w:rsidR="00AB6188" w:rsidRPr="00D46223" w:rsidRDefault="00AB6188" w:rsidP="002A6970">
      <w:pPr>
        <w:widowControl/>
        <w:spacing w:before="100" w:beforeAutospacing="1" w:after="100" w:afterAutospacing="1"/>
        <w:rPr>
          <w:rFonts w:ascii="微软雅黑" w:eastAsia="微软雅黑" w:hAnsi="微软雅黑"/>
          <w:szCs w:val="21"/>
        </w:rPr>
      </w:pPr>
      <w:r w:rsidRPr="00D46223">
        <w:rPr>
          <w:rFonts w:ascii="微软雅黑" w:eastAsia="微软雅黑" w:hAnsi="微软雅黑" w:hint="eastAsia"/>
          <w:szCs w:val="21"/>
        </w:rPr>
        <w:t>视觉中国积极推进全球化战略。2016年，收购比尔·盖茨创办的全球第三大图片库</w:t>
      </w:r>
      <w:r w:rsidRPr="00D46223">
        <w:rPr>
          <w:rFonts w:ascii="微软雅黑" w:eastAsia="微软雅黑" w:hAnsi="微软雅黑"/>
          <w:szCs w:val="21"/>
        </w:rPr>
        <w:t>Corbis</w:t>
      </w:r>
      <w:r w:rsidRPr="00D46223">
        <w:rPr>
          <w:rFonts w:ascii="微软雅黑" w:eastAsia="微软雅黑" w:hAnsi="微软雅黑" w:hint="eastAsia"/>
          <w:szCs w:val="21"/>
        </w:rPr>
        <w:t>全部资产；2018年，收购位于加拿大的全球领先的摄影创作者社区500px，500px覆盖全球</w:t>
      </w:r>
      <w:r w:rsidRPr="00D46223">
        <w:rPr>
          <w:rFonts w:ascii="微软雅黑" w:eastAsia="微软雅黑" w:hAnsi="微软雅黑"/>
          <w:szCs w:val="21"/>
        </w:rPr>
        <w:t>195</w:t>
      </w:r>
      <w:r w:rsidRPr="00D46223">
        <w:rPr>
          <w:rFonts w:ascii="微软雅黑" w:eastAsia="微软雅黑" w:hAnsi="微软雅黑" w:hint="eastAsia"/>
          <w:szCs w:val="21"/>
        </w:rPr>
        <w:t>个国家和地区，拥有超过1700万摄影爱好者注册用户，累计上传图片达2亿张，社交行为（点赞、评论、分享等）数超过25亿次。视觉中国还与与全球最大的图片公司</w:t>
      </w:r>
      <w:proofErr w:type="spellStart"/>
      <w:r w:rsidRPr="00D46223">
        <w:rPr>
          <w:rFonts w:ascii="微软雅黑" w:eastAsia="微软雅黑" w:hAnsi="微软雅黑"/>
          <w:szCs w:val="21"/>
        </w:rPr>
        <w:t>GettyImages</w:t>
      </w:r>
      <w:proofErr w:type="spellEnd"/>
      <w:r w:rsidRPr="00D46223">
        <w:rPr>
          <w:rFonts w:ascii="微软雅黑" w:eastAsia="微软雅黑" w:hAnsi="微软雅黑" w:hint="eastAsia"/>
          <w:szCs w:val="21"/>
        </w:rPr>
        <w:t>建立了超过10年以上的互为独家的全球战略合作关系。</w:t>
      </w:r>
    </w:p>
    <w:p w14:paraId="26EA772A" w14:textId="77777777" w:rsidR="00AB6188" w:rsidRPr="00D46223" w:rsidRDefault="00AB6188" w:rsidP="002A6970">
      <w:pPr>
        <w:widowControl/>
        <w:spacing w:before="100" w:beforeAutospacing="1" w:after="100" w:afterAutospacing="1"/>
        <w:rPr>
          <w:rFonts w:ascii="微软雅黑" w:eastAsia="微软雅黑" w:hAnsi="微软雅黑"/>
          <w:szCs w:val="21"/>
        </w:rPr>
      </w:pPr>
      <w:r w:rsidRPr="00D46223">
        <w:rPr>
          <w:rFonts w:ascii="微软雅黑" w:eastAsia="微软雅黑" w:hAnsi="微软雅黑" w:hint="eastAsia"/>
          <w:szCs w:val="21"/>
        </w:rPr>
        <w:t>公司通过</w:t>
      </w:r>
      <w:r w:rsidRPr="00D46223">
        <w:rPr>
          <w:rFonts w:ascii="微软雅黑" w:eastAsia="微软雅黑" w:hAnsi="微软雅黑"/>
          <w:szCs w:val="21"/>
        </w:rPr>
        <w:t>Corbis</w:t>
      </w:r>
      <w:r w:rsidRPr="00D46223">
        <w:rPr>
          <w:rFonts w:ascii="微软雅黑" w:eastAsia="微软雅黑" w:hAnsi="微软雅黑" w:hint="eastAsia"/>
          <w:szCs w:val="21"/>
        </w:rPr>
        <w:t>、</w:t>
      </w:r>
      <w:r w:rsidRPr="00D46223">
        <w:rPr>
          <w:rFonts w:ascii="微软雅黑" w:eastAsia="微软雅黑" w:hAnsi="微软雅黑"/>
          <w:szCs w:val="21"/>
        </w:rPr>
        <w:t>500px</w:t>
      </w:r>
      <w:r w:rsidRPr="00D46223">
        <w:rPr>
          <w:rFonts w:ascii="微软雅黑" w:eastAsia="微软雅黑" w:hAnsi="微软雅黑" w:hint="eastAsia"/>
          <w:szCs w:val="21"/>
        </w:rPr>
        <w:t>等全球自有平台，并与千余家国内外的媒体机构、互联网平台、智能终端广泛合作，建立起独特的、覆盖全球的内容分发与传播渠道，客观、真实、生动地用图片、视频介绍中国经济社会发展情况、传播中国文化、讲好中国故事。</w:t>
      </w:r>
    </w:p>
    <w:p w14:paraId="0BEA4A39" w14:textId="2ECD9432" w:rsidR="00AB6188" w:rsidRPr="00D46223" w:rsidRDefault="00AB6188" w:rsidP="002A6970">
      <w:pPr>
        <w:widowControl/>
        <w:spacing w:before="100" w:beforeAutospacing="1" w:after="100" w:afterAutospacing="1"/>
        <w:rPr>
          <w:rFonts w:ascii="微软雅黑" w:eastAsia="微软雅黑" w:hAnsi="微软雅黑"/>
          <w:szCs w:val="21"/>
        </w:rPr>
      </w:pPr>
      <w:r w:rsidRPr="00D46223">
        <w:rPr>
          <w:rFonts w:ascii="微软雅黑" w:eastAsia="微软雅黑" w:hAnsi="微软雅黑" w:hint="eastAsia"/>
          <w:szCs w:val="21"/>
        </w:rPr>
        <w:t>视觉中国作为内容行业的“基础设施”，自2014年以来，公司</w:t>
      </w:r>
      <w:r w:rsidRPr="00D46223">
        <w:rPr>
          <w:rFonts w:ascii="微软雅黑" w:eastAsia="微软雅黑" w:hAnsi="微软雅黑"/>
          <w:szCs w:val="21"/>
        </w:rPr>
        <w:t>累</w:t>
      </w:r>
      <w:r w:rsidRPr="00D46223">
        <w:rPr>
          <w:rFonts w:ascii="微软雅黑" w:eastAsia="微软雅黑" w:hAnsi="微软雅黑" w:hint="eastAsia"/>
          <w:szCs w:val="21"/>
        </w:rPr>
        <w:t>计向全球内容供稿方支付版权许可和服务费超过10亿元，激励了创作者创造优秀作品的积极性，大大促进版权生态的健康发展。公司高度重视版权保护工作以及相关能力建设，通过20年的实践，公司基于中国版权保护实践建立了业界领先的视觉内容的版权确权、内容监测、使用查询、取证保全、版权保护的全流程体系；作为版权保护、内容付费领域的行业标杆，二次荣获中国版权协会颁发的“中国版权年度最具影响力企业”称号。</w:t>
      </w:r>
    </w:p>
    <w:p w14:paraId="67A8304F" w14:textId="77777777" w:rsidR="002A6970" w:rsidRDefault="00AB6188" w:rsidP="002A6970">
      <w:pPr>
        <w:widowControl/>
        <w:spacing w:before="100" w:beforeAutospacing="1" w:after="100" w:afterAutospacing="1"/>
        <w:rPr>
          <w:rFonts w:ascii="微软雅黑" w:eastAsia="微软雅黑" w:hAnsi="微软雅黑"/>
          <w:szCs w:val="21"/>
        </w:rPr>
      </w:pPr>
      <w:r w:rsidRPr="00D46223">
        <w:rPr>
          <w:rFonts w:ascii="微软雅黑" w:eastAsia="微软雅黑" w:hAnsi="微软雅黑" w:hint="eastAsia"/>
          <w:szCs w:val="21"/>
        </w:rPr>
        <w:t>视觉中国在北京、硅谷、多伦多、杭州、苏州等地设有技术研发中心，拥有国内视觉内容行业优秀的互联网技术人才。基于客户的内容需求及应用场景，运用大数据、人工智能等互联网技术自主研发了业内领先的智能服务技术，持续提高产品服务的交付效率和能力。</w:t>
      </w:r>
    </w:p>
    <w:p w14:paraId="4A6428E1" w14:textId="3A522436" w:rsidR="00EB404E" w:rsidRPr="002A6970" w:rsidRDefault="00AB6188" w:rsidP="002A6970">
      <w:pPr>
        <w:widowControl/>
        <w:spacing w:before="100" w:beforeAutospacing="1" w:after="100" w:afterAutospacing="1"/>
        <w:rPr>
          <w:rFonts w:ascii="微软雅黑" w:eastAsia="微软雅黑" w:hAnsi="微软雅黑" w:hint="eastAsia"/>
          <w:szCs w:val="21"/>
        </w:rPr>
      </w:pPr>
      <w:r w:rsidRPr="00D46223">
        <w:rPr>
          <w:rFonts w:ascii="微软雅黑" w:eastAsia="微软雅黑" w:hAnsi="微软雅黑" w:hint="eastAsia"/>
          <w:szCs w:val="21"/>
        </w:rPr>
        <w:lastRenderedPageBreak/>
        <w:t>公司依托结合内容、服务、技术、传播优势，在广告营销、版权服务、视觉智能、旅游、教育等行业展开战略投资与合作，完善“视觉+生态” 战略布局。</w:t>
      </w:r>
    </w:p>
    <w:p w14:paraId="7F812A5C" w14:textId="77777777" w:rsidR="00EB404E" w:rsidRPr="003D543A" w:rsidRDefault="008B6085" w:rsidP="002A6970">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数字营销领域</w:t>
      </w:r>
      <w:r w:rsidR="00C55B67">
        <w:rPr>
          <w:rFonts w:ascii="微软雅黑" w:eastAsia="微软雅黑" w:hAnsi="微软雅黑" w:hint="eastAsia"/>
          <w:b/>
          <w:color w:val="0000FF"/>
          <w:sz w:val="28"/>
          <w:szCs w:val="24"/>
        </w:rPr>
        <w:t>突出</w:t>
      </w:r>
      <w:r w:rsidR="00EB404E" w:rsidRPr="003D543A">
        <w:rPr>
          <w:rFonts w:ascii="微软雅黑" w:eastAsia="微软雅黑" w:hAnsi="微软雅黑" w:hint="eastAsia"/>
          <w:b/>
          <w:color w:val="0000FF"/>
          <w:sz w:val="28"/>
          <w:szCs w:val="24"/>
        </w:rPr>
        <w:t>成绩</w:t>
      </w:r>
    </w:p>
    <w:p w14:paraId="177648A8" w14:textId="0E8D0862" w:rsidR="0048665F" w:rsidRPr="002A6970" w:rsidRDefault="0048665F" w:rsidP="002A6970">
      <w:pPr>
        <w:widowControl/>
        <w:spacing w:before="100" w:beforeAutospacing="1" w:after="100" w:afterAutospacing="1"/>
        <w:rPr>
          <w:rFonts w:ascii="微软雅黑" w:eastAsia="微软雅黑" w:hAnsi="微软雅黑" w:hint="eastAsia"/>
          <w:szCs w:val="21"/>
        </w:rPr>
      </w:pPr>
      <w:r w:rsidRPr="002A6970">
        <w:rPr>
          <w:rFonts w:ascii="微软雅黑" w:eastAsia="微软雅黑" w:hAnsi="微软雅黑"/>
          <w:szCs w:val="21"/>
        </w:rPr>
        <w:t>2020</w:t>
      </w:r>
      <w:r w:rsidRPr="002A6970">
        <w:rPr>
          <w:rFonts w:ascii="微软雅黑" w:eastAsia="微软雅黑" w:hAnsi="微软雅黑" w:hint="eastAsia"/>
          <w:szCs w:val="21"/>
        </w:rPr>
        <w:t>年，公司依托内容、技术和渠道等方面的核心竞争力，深化与中央新闻单位、中央重点新闻网站、党政机构的合作关系，为党和国家工作大局做好支撑和服务。</w:t>
      </w:r>
      <w:r w:rsidRPr="002A6970">
        <w:rPr>
          <w:rFonts w:ascii="微软雅黑" w:eastAsia="微软雅黑" w:hAnsi="微软雅黑"/>
          <w:szCs w:val="21"/>
        </w:rPr>
        <w:t>2020</w:t>
      </w:r>
      <w:r w:rsidRPr="002A6970">
        <w:rPr>
          <w:rFonts w:ascii="微软雅黑" w:eastAsia="微软雅黑" w:hAnsi="微软雅黑" w:hint="eastAsia"/>
          <w:szCs w:val="21"/>
        </w:rPr>
        <w:t>年</w:t>
      </w:r>
      <w:r w:rsidRPr="002A6970">
        <w:rPr>
          <w:rFonts w:ascii="微软雅黑" w:eastAsia="微软雅黑" w:hAnsi="微软雅黑"/>
          <w:szCs w:val="21"/>
        </w:rPr>
        <w:t>3</w:t>
      </w:r>
      <w:r w:rsidRPr="002A6970">
        <w:rPr>
          <w:rFonts w:ascii="微软雅黑" w:eastAsia="微软雅黑" w:hAnsi="微软雅黑" w:hint="eastAsia"/>
          <w:szCs w:val="21"/>
        </w:rPr>
        <w:t>月</w:t>
      </w:r>
      <w:r w:rsidRPr="002A6970">
        <w:rPr>
          <w:rFonts w:ascii="微软雅黑" w:eastAsia="微软雅黑" w:hAnsi="微软雅黑"/>
          <w:szCs w:val="21"/>
        </w:rPr>
        <w:t>25</w:t>
      </w:r>
      <w:r w:rsidRPr="002A6970">
        <w:rPr>
          <w:rFonts w:ascii="微软雅黑" w:eastAsia="微软雅黑" w:hAnsi="微软雅黑" w:hint="eastAsia"/>
          <w:szCs w:val="21"/>
        </w:rPr>
        <w:t>日，由人民网主办，视觉中国独家战略合作的</w:t>
      </w:r>
      <w:r w:rsidRPr="002A6970">
        <w:rPr>
          <w:rFonts w:ascii="微软雅黑" w:eastAsia="微软雅黑" w:hAnsi="微软雅黑"/>
          <w:szCs w:val="21"/>
        </w:rPr>
        <w:t>“</w:t>
      </w:r>
      <w:r w:rsidRPr="002A6970">
        <w:rPr>
          <w:rFonts w:ascii="微软雅黑" w:eastAsia="微软雅黑" w:hAnsi="微软雅黑" w:hint="eastAsia"/>
          <w:szCs w:val="21"/>
        </w:rPr>
        <w:t>人民视觉网</w:t>
      </w:r>
      <w:r w:rsidRPr="002A6970">
        <w:rPr>
          <w:rFonts w:ascii="微软雅黑" w:eastAsia="微软雅黑" w:hAnsi="微软雅黑"/>
          <w:szCs w:val="21"/>
        </w:rPr>
        <w:t>”</w:t>
      </w:r>
      <w:r w:rsidRPr="002A6970">
        <w:rPr>
          <w:rFonts w:ascii="微软雅黑" w:eastAsia="微软雅黑" w:hAnsi="微软雅黑" w:hint="eastAsia"/>
          <w:szCs w:val="21"/>
        </w:rPr>
        <w:t>正式上线。人民视觉网聚合海量高品质新闻图片、漫画图表和视频素材，是集视觉内容聚合分发及交易管理运营为一体的视觉内容在线智能服务平台。作为独家战略合作伙伴，公司为人民网提供独家技术平台支持与客户服务。上半年，公司继续服务农民日报社共建</w:t>
      </w:r>
      <w:r w:rsidRPr="002A6970">
        <w:rPr>
          <w:rFonts w:ascii="微软雅黑" w:eastAsia="微软雅黑" w:hAnsi="微软雅黑"/>
          <w:szCs w:val="21"/>
        </w:rPr>
        <w:t>“</w:t>
      </w:r>
      <w:r w:rsidRPr="002A6970">
        <w:rPr>
          <w:rFonts w:ascii="微软雅黑" w:eastAsia="微软雅黑" w:hAnsi="微软雅黑" w:hint="eastAsia"/>
          <w:szCs w:val="21"/>
        </w:rPr>
        <w:t>大国三农</w:t>
      </w:r>
      <w:r w:rsidRPr="002A6970">
        <w:rPr>
          <w:rFonts w:ascii="微软雅黑" w:eastAsia="微软雅黑" w:hAnsi="微软雅黑"/>
          <w:szCs w:val="21"/>
        </w:rPr>
        <w:t>”</w:t>
      </w:r>
      <w:r w:rsidRPr="002A6970">
        <w:rPr>
          <w:rFonts w:ascii="微软雅黑" w:eastAsia="微软雅黑" w:hAnsi="微软雅黑" w:hint="eastAsia"/>
          <w:szCs w:val="21"/>
        </w:rPr>
        <w:t>视听资源共享平台，支持农民日报社从内容、渠道、技术、机制等方面整合视听资源，促进实现</w:t>
      </w:r>
      <w:r w:rsidRPr="002A6970">
        <w:rPr>
          <w:rFonts w:ascii="微软雅黑" w:eastAsia="微软雅黑" w:hAnsi="微软雅黑"/>
          <w:szCs w:val="21"/>
        </w:rPr>
        <w:t>“</w:t>
      </w:r>
      <w:r w:rsidRPr="002A6970">
        <w:rPr>
          <w:rFonts w:ascii="微软雅黑" w:eastAsia="微软雅黑" w:hAnsi="微软雅黑" w:hint="eastAsia"/>
          <w:szCs w:val="21"/>
        </w:rPr>
        <w:t>三农</w:t>
      </w:r>
      <w:r w:rsidRPr="002A6970">
        <w:rPr>
          <w:rFonts w:ascii="微软雅黑" w:eastAsia="微软雅黑" w:hAnsi="微软雅黑"/>
          <w:szCs w:val="21"/>
        </w:rPr>
        <w:t>”</w:t>
      </w:r>
      <w:r w:rsidRPr="002A6970">
        <w:rPr>
          <w:rFonts w:ascii="微软雅黑" w:eastAsia="微软雅黑" w:hAnsi="微软雅黑" w:hint="eastAsia"/>
          <w:szCs w:val="21"/>
        </w:rPr>
        <w:t>新闻宣传报道线上线下深度融合、为乡村振兴营造良好舆论氛围。公司在内容与技术上服务中央政法委新媒体中心、中央扶贫办宣教中心等党政机构。</w:t>
      </w:r>
    </w:p>
    <w:p w14:paraId="0D547E79" w14:textId="53875E2F" w:rsidR="00AB326E" w:rsidRPr="002A6970" w:rsidRDefault="0048665F" w:rsidP="002A6970">
      <w:pPr>
        <w:widowControl/>
        <w:spacing w:before="100" w:beforeAutospacing="1" w:after="100" w:afterAutospacing="1"/>
        <w:rPr>
          <w:rFonts w:ascii="微软雅黑" w:eastAsia="微软雅黑" w:hAnsi="微软雅黑" w:hint="eastAsia"/>
          <w:szCs w:val="21"/>
        </w:rPr>
      </w:pPr>
      <w:r w:rsidRPr="002A6970">
        <w:rPr>
          <w:rFonts w:ascii="微软雅黑" w:eastAsia="微软雅黑" w:hAnsi="微软雅黑"/>
          <w:szCs w:val="21"/>
        </w:rPr>
        <w:t>2020</w:t>
      </w:r>
      <w:r w:rsidRPr="002A6970">
        <w:rPr>
          <w:rFonts w:ascii="微软雅黑" w:eastAsia="微软雅黑" w:hAnsi="微软雅黑" w:hint="eastAsia"/>
          <w:szCs w:val="21"/>
        </w:rPr>
        <w:t>年</w:t>
      </w:r>
      <w:r w:rsidRPr="002A6970">
        <w:rPr>
          <w:rFonts w:ascii="微软雅黑" w:eastAsia="微软雅黑" w:hAnsi="微软雅黑"/>
          <w:szCs w:val="21"/>
        </w:rPr>
        <w:t>5</w:t>
      </w:r>
      <w:r w:rsidRPr="002A6970">
        <w:rPr>
          <w:rFonts w:ascii="微软雅黑" w:eastAsia="微软雅黑" w:hAnsi="微软雅黑" w:hint="eastAsia"/>
          <w:szCs w:val="21"/>
        </w:rPr>
        <w:t>月</w:t>
      </w:r>
      <w:r w:rsidRPr="002A6970">
        <w:rPr>
          <w:rFonts w:ascii="微软雅黑" w:eastAsia="微软雅黑" w:hAnsi="微软雅黑"/>
          <w:szCs w:val="21"/>
        </w:rPr>
        <w:t>1</w:t>
      </w:r>
      <w:r w:rsidRPr="002A6970">
        <w:rPr>
          <w:rFonts w:ascii="微软雅黑" w:eastAsia="微软雅黑" w:hAnsi="微软雅黑" w:hint="eastAsia"/>
          <w:szCs w:val="21"/>
        </w:rPr>
        <w:t>日、</w:t>
      </w:r>
      <w:r w:rsidRPr="002A6970">
        <w:rPr>
          <w:rFonts w:ascii="微软雅黑" w:eastAsia="微软雅黑" w:hAnsi="微软雅黑"/>
          <w:szCs w:val="21"/>
        </w:rPr>
        <w:t>6</w:t>
      </w:r>
      <w:r w:rsidRPr="002A6970">
        <w:rPr>
          <w:rFonts w:ascii="微软雅黑" w:eastAsia="微软雅黑" w:hAnsi="微软雅黑" w:hint="eastAsia"/>
          <w:szCs w:val="21"/>
        </w:rPr>
        <w:t>月</w:t>
      </w:r>
      <w:r w:rsidRPr="002A6970">
        <w:rPr>
          <w:rFonts w:ascii="微软雅黑" w:eastAsia="微软雅黑" w:hAnsi="微软雅黑"/>
          <w:szCs w:val="21"/>
        </w:rPr>
        <w:t>13</w:t>
      </w:r>
      <w:r w:rsidRPr="002A6970">
        <w:rPr>
          <w:rFonts w:ascii="微软雅黑" w:eastAsia="微软雅黑" w:hAnsi="微软雅黑" w:hint="eastAsia"/>
          <w:szCs w:val="21"/>
        </w:rPr>
        <w:t>日（世界遗产日），公司</w:t>
      </w:r>
      <w:r w:rsidRPr="002A6970">
        <w:rPr>
          <w:rFonts w:ascii="微软雅黑" w:eastAsia="微软雅黑" w:hAnsi="微软雅黑"/>
          <w:szCs w:val="21"/>
        </w:rPr>
        <w:t>500px</w:t>
      </w:r>
      <w:r w:rsidRPr="002A6970">
        <w:rPr>
          <w:rFonts w:ascii="微软雅黑" w:eastAsia="微软雅黑" w:hAnsi="微软雅黑" w:hint="eastAsia"/>
          <w:szCs w:val="21"/>
        </w:rPr>
        <w:t>摄影社区与人民日报新媒体联合出品《云游中国》系列视频节目，节目选取了</w:t>
      </w:r>
      <w:r w:rsidRPr="002A6970">
        <w:rPr>
          <w:rFonts w:ascii="微软雅黑" w:eastAsia="微软雅黑" w:hAnsi="微软雅黑"/>
          <w:szCs w:val="21"/>
        </w:rPr>
        <w:t>500px</w:t>
      </w:r>
      <w:r w:rsidRPr="002A6970">
        <w:rPr>
          <w:rFonts w:ascii="微软雅黑" w:eastAsia="微软雅黑" w:hAnsi="微软雅黑" w:hint="eastAsia"/>
          <w:szCs w:val="21"/>
        </w:rPr>
        <w:t>摄影社区超过百名摄影师会员拍摄的</w:t>
      </w:r>
      <w:r w:rsidRPr="002A6970">
        <w:rPr>
          <w:rFonts w:ascii="微软雅黑" w:eastAsia="微软雅黑" w:hAnsi="微软雅黑"/>
          <w:szCs w:val="21"/>
        </w:rPr>
        <w:t>4K</w:t>
      </w:r>
      <w:r w:rsidRPr="002A6970">
        <w:rPr>
          <w:rFonts w:ascii="微软雅黑" w:eastAsia="微软雅黑" w:hAnsi="微软雅黑" w:hint="eastAsia"/>
          <w:szCs w:val="21"/>
        </w:rPr>
        <w:t>超高清航拍国内风光短视频素材，在人民日报两微一端累计点击观看超过</w:t>
      </w:r>
      <w:r w:rsidRPr="002A6970">
        <w:rPr>
          <w:rFonts w:ascii="微软雅黑" w:eastAsia="微软雅黑" w:hAnsi="微软雅黑"/>
          <w:szCs w:val="21"/>
        </w:rPr>
        <w:t>1500</w:t>
      </w:r>
      <w:r w:rsidRPr="002A6970">
        <w:rPr>
          <w:rFonts w:ascii="微软雅黑" w:eastAsia="微软雅黑" w:hAnsi="微软雅黑" w:hint="eastAsia"/>
          <w:szCs w:val="21"/>
        </w:rPr>
        <w:t>万次，评论近</w:t>
      </w:r>
      <w:r w:rsidRPr="002A6970">
        <w:rPr>
          <w:rFonts w:ascii="微软雅黑" w:eastAsia="微软雅黑" w:hAnsi="微软雅黑"/>
          <w:szCs w:val="21"/>
        </w:rPr>
        <w:t>2</w:t>
      </w:r>
      <w:r w:rsidRPr="002A6970">
        <w:rPr>
          <w:rFonts w:ascii="微软雅黑" w:eastAsia="微软雅黑" w:hAnsi="微软雅黑" w:hint="eastAsia"/>
          <w:szCs w:val="21"/>
        </w:rPr>
        <w:t>万，点赞分享超过</w:t>
      </w:r>
      <w:r w:rsidRPr="002A6970">
        <w:rPr>
          <w:rFonts w:ascii="微软雅黑" w:eastAsia="微软雅黑" w:hAnsi="微软雅黑"/>
          <w:szCs w:val="21"/>
        </w:rPr>
        <w:t>10</w:t>
      </w:r>
      <w:r w:rsidRPr="002A6970">
        <w:rPr>
          <w:rFonts w:ascii="微软雅黑" w:eastAsia="微软雅黑" w:hAnsi="微软雅黑" w:hint="eastAsia"/>
          <w:szCs w:val="21"/>
        </w:rPr>
        <w:t>万次，取得了良好的传播效果。</w:t>
      </w:r>
      <w:r w:rsidRPr="002A6970">
        <w:rPr>
          <w:rFonts w:ascii="微软雅黑" w:eastAsia="微软雅黑" w:hAnsi="微软雅黑"/>
          <w:szCs w:val="21"/>
        </w:rPr>
        <w:t>7</w:t>
      </w:r>
      <w:r w:rsidRPr="002A6970">
        <w:rPr>
          <w:rFonts w:ascii="微软雅黑" w:eastAsia="微软雅黑" w:hAnsi="微软雅黑" w:hint="eastAsia"/>
          <w:szCs w:val="21"/>
        </w:rPr>
        <w:t>月，公司与五洲传播出版社合作出版《火车上的中国人》英文版。五洲传播出版社隶属国务院新闻办公室，是以中国对外传播产品制作为主要业务的多媒体机构。公司将继续利用优势内容资源和</w:t>
      </w:r>
      <w:r w:rsidRPr="002A6970">
        <w:rPr>
          <w:rFonts w:ascii="微软雅黑" w:eastAsia="微软雅黑" w:hAnsi="微软雅黑"/>
          <w:szCs w:val="21"/>
        </w:rPr>
        <w:t>500px</w:t>
      </w:r>
      <w:r w:rsidRPr="002A6970">
        <w:rPr>
          <w:rFonts w:ascii="微软雅黑" w:eastAsia="微软雅黑" w:hAnsi="微软雅黑" w:hint="eastAsia"/>
          <w:szCs w:val="21"/>
        </w:rPr>
        <w:t>全球社区、海外传播渠道优势，进一步与主流媒体合作，提升国际传播能力建设，为传播中国文化、讲好中国故事发挥作用。</w:t>
      </w:r>
    </w:p>
    <w:p w14:paraId="7D849908" w14:textId="77777777" w:rsidR="00EB404E" w:rsidRPr="003D543A" w:rsidRDefault="00EB404E" w:rsidP="002A6970">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服务的主要客户</w:t>
      </w:r>
    </w:p>
    <w:p w14:paraId="4187A22A" w14:textId="0B350EF7" w:rsidR="00F85977" w:rsidRPr="002A6970" w:rsidRDefault="0048665F" w:rsidP="002A6970">
      <w:pPr>
        <w:spacing w:before="100" w:beforeAutospacing="1" w:after="100" w:afterAutospacing="1"/>
        <w:textAlignment w:val="baseline"/>
        <w:rPr>
          <w:rFonts w:ascii="微软雅黑" w:eastAsia="微软雅黑" w:hAnsi="微软雅黑" w:hint="eastAsia"/>
          <w:szCs w:val="21"/>
        </w:rPr>
      </w:pPr>
      <w:r w:rsidRPr="002A6970">
        <w:rPr>
          <w:rFonts w:ascii="微软雅黑" w:eastAsia="微软雅黑" w:hAnsi="微软雅黑" w:hint="eastAsia"/>
          <w:szCs w:val="21"/>
        </w:rPr>
        <w:t>阿里巴巴、腾讯、百度、字节跳动、京东、阿里云、金山办公、人民日报</w:t>
      </w:r>
      <w:r w:rsidR="006D1E31" w:rsidRPr="002A6970">
        <w:rPr>
          <w:rFonts w:ascii="微软雅黑" w:eastAsia="微软雅黑" w:hAnsi="微软雅黑" w:hint="eastAsia"/>
          <w:szCs w:val="21"/>
        </w:rPr>
        <w:t>新媒体中心</w:t>
      </w:r>
      <w:r w:rsidRPr="002A6970">
        <w:rPr>
          <w:rFonts w:ascii="微软雅黑" w:eastAsia="微软雅黑" w:hAnsi="微软雅黑" w:hint="eastAsia"/>
          <w:szCs w:val="21"/>
        </w:rPr>
        <w:t>等大型互联网平台紧密合作。</w:t>
      </w:r>
    </w:p>
    <w:sectPr w:rsidR="00F85977" w:rsidRPr="002A6970" w:rsidSect="00105103">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9F54" w14:textId="77777777" w:rsidR="00C77943" w:rsidRDefault="00C77943">
      <w:r>
        <w:separator/>
      </w:r>
    </w:p>
  </w:endnote>
  <w:endnote w:type="continuationSeparator" w:id="0">
    <w:p w14:paraId="4AF4EA24" w14:textId="77777777" w:rsidR="00C77943" w:rsidRDefault="00C7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08B5"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389AECFC"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C499" w14:textId="77777777" w:rsidR="000631F9" w:rsidRDefault="000631F9">
    <w:pPr>
      <w:pStyle w:val="ad"/>
      <w:framePr w:h="0" w:wrap="around" w:vAnchor="text" w:hAnchor="margin" w:xAlign="right" w:y="1"/>
      <w:rPr>
        <w:rStyle w:val="a7"/>
      </w:rPr>
    </w:pPr>
  </w:p>
  <w:p w14:paraId="770A0263"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AD39" w14:textId="77777777" w:rsidR="00C937BB" w:rsidRDefault="00C937B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9F438" w14:textId="77777777" w:rsidR="00C77943" w:rsidRDefault="00C77943">
      <w:r>
        <w:separator/>
      </w:r>
    </w:p>
  </w:footnote>
  <w:footnote w:type="continuationSeparator" w:id="0">
    <w:p w14:paraId="5F7F763A" w14:textId="77777777" w:rsidR="00C77943" w:rsidRDefault="00C7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5DDC" w14:textId="77777777" w:rsidR="00C937BB" w:rsidRDefault="00C937B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8878" w14:textId="77777777" w:rsidR="000631F9" w:rsidRPr="00E14A7D" w:rsidRDefault="004013F7">
    <w:pPr>
      <w:pStyle w:val="ae"/>
      <w:jc w:val="both"/>
      <w:rPr>
        <w:rFonts w:ascii="微软雅黑" w:eastAsia="微软雅黑" w:hAnsi="微软雅黑"/>
        <w:sz w:val="21"/>
      </w:rPr>
    </w:pPr>
    <w:r w:rsidRPr="00195220">
      <w:rPr>
        <w:b/>
        <w:noProof/>
        <w:color w:val="333333"/>
        <w:sz w:val="21"/>
      </w:rPr>
      <w:drawing>
        <wp:inline distT="0" distB="0" distL="0" distR="0" wp14:anchorId="128CDAEF" wp14:editId="40B7C416">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B2D9B">
      <w:rPr>
        <w:b/>
        <w:color w:val="333333"/>
        <w:sz w:val="21"/>
      </w:rPr>
      <w:t xml:space="preserve">           </w:t>
    </w:r>
    <w:r w:rsidR="009B0E2C" w:rsidRPr="004F63B1">
      <w:rPr>
        <w:rFonts w:ascii="微软雅黑" w:eastAsia="微软雅黑" w:hAnsi="微软雅黑" w:hint="eastAsia"/>
        <w:color w:val="333333"/>
        <w:sz w:val="21"/>
      </w:rPr>
      <w:t>第</w:t>
    </w:r>
    <w:r w:rsidR="00EB2D9B">
      <w:rPr>
        <w:rFonts w:ascii="微软雅黑" w:eastAsia="微软雅黑" w:hAnsi="微软雅黑"/>
        <w:color w:val="333333"/>
        <w:sz w:val="21"/>
      </w:rPr>
      <w:t>1</w:t>
    </w:r>
    <w:r w:rsidR="00763215">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2893" w14:textId="77777777" w:rsidR="00C937BB" w:rsidRDefault="00C937B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71CE5"/>
    <w:rsid w:val="00077EC5"/>
    <w:rsid w:val="0008523E"/>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72A27"/>
    <w:rsid w:val="001731D8"/>
    <w:rsid w:val="00176817"/>
    <w:rsid w:val="00177C44"/>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6970"/>
    <w:rsid w:val="002A7128"/>
    <w:rsid w:val="002B0CDA"/>
    <w:rsid w:val="002B6C43"/>
    <w:rsid w:val="002E436F"/>
    <w:rsid w:val="002E5914"/>
    <w:rsid w:val="002F2AF3"/>
    <w:rsid w:val="002F7E7A"/>
    <w:rsid w:val="00303614"/>
    <w:rsid w:val="003056B8"/>
    <w:rsid w:val="00311DCD"/>
    <w:rsid w:val="00317BD4"/>
    <w:rsid w:val="00320B24"/>
    <w:rsid w:val="00320EF4"/>
    <w:rsid w:val="00334623"/>
    <w:rsid w:val="0034514F"/>
    <w:rsid w:val="00361FEC"/>
    <w:rsid w:val="00362043"/>
    <w:rsid w:val="00371D9E"/>
    <w:rsid w:val="00371F8B"/>
    <w:rsid w:val="0038504C"/>
    <w:rsid w:val="00386E93"/>
    <w:rsid w:val="003A2FD7"/>
    <w:rsid w:val="003A3097"/>
    <w:rsid w:val="003A3802"/>
    <w:rsid w:val="003A46E3"/>
    <w:rsid w:val="003A7889"/>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3117"/>
    <w:rsid w:val="00426569"/>
    <w:rsid w:val="00443C7A"/>
    <w:rsid w:val="004452BA"/>
    <w:rsid w:val="00451221"/>
    <w:rsid w:val="004555F7"/>
    <w:rsid w:val="00462CFD"/>
    <w:rsid w:val="00466C61"/>
    <w:rsid w:val="00466C8B"/>
    <w:rsid w:val="00470C6C"/>
    <w:rsid w:val="0048122B"/>
    <w:rsid w:val="004847F6"/>
    <w:rsid w:val="00484916"/>
    <w:rsid w:val="004861A7"/>
    <w:rsid w:val="0048665F"/>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2203F"/>
    <w:rsid w:val="00644994"/>
    <w:rsid w:val="00650F34"/>
    <w:rsid w:val="0065606B"/>
    <w:rsid w:val="0065759C"/>
    <w:rsid w:val="00661A8D"/>
    <w:rsid w:val="006621B5"/>
    <w:rsid w:val="00664649"/>
    <w:rsid w:val="00664D44"/>
    <w:rsid w:val="006707FE"/>
    <w:rsid w:val="00671B36"/>
    <w:rsid w:val="0067393A"/>
    <w:rsid w:val="00684016"/>
    <w:rsid w:val="00693C3F"/>
    <w:rsid w:val="006955F5"/>
    <w:rsid w:val="006A054F"/>
    <w:rsid w:val="006A24F1"/>
    <w:rsid w:val="006C1733"/>
    <w:rsid w:val="006D1E31"/>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428A"/>
    <w:rsid w:val="007365E4"/>
    <w:rsid w:val="00753753"/>
    <w:rsid w:val="007538EE"/>
    <w:rsid w:val="00763215"/>
    <w:rsid w:val="007847FC"/>
    <w:rsid w:val="00787A78"/>
    <w:rsid w:val="00795109"/>
    <w:rsid w:val="007A0451"/>
    <w:rsid w:val="007B2D27"/>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CFD"/>
    <w:rsid w:val="0085738D"/>
    <w:rsid w:val="008612D4"/>
    <w:rsid w:val="008674D7"/>
    <w:rsid w:val="00880022"/>
    <w:rsid w:val="008916C9"/>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23CC"/>
    <w:rsid w:val="009A7E78"/>
    <w:rsid w:val="009B0289"/>
    <w:rsid w:val="009B0E2C"/>
    <w:rsid w:val="009C29B7"/>
    <w:rsid w:val="009C6E37"/>
    <w:rsid w:val="009E0326"/>
    <w:rsid w:val="009E0D6A"/>
    <w:rsid w:val="009E47E6"/>
    <w:rsid w:val="009E6D94"/>
    <w:rsid w:val="009F726E"/>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326E"/>
    <w:rsid w:val="00AB5A65"/>
    <w:rsid w:val="00AB6188"/>
    <w:rsid w:val="00AC6E5A"/>
    <w:rsid w:val="00AD1E2C"/>
    <w:rsid w:val="00AE7F81"/>
    <w:rsid w:val="00B05B17"/>
    <w:rsid w:val="00B06504"/>
    <w:rsid w:val="00B31A03"/>
    <w:rsid w:val="00B35B50"/>
    <w:rsid w:val="00B36BD0"/>
    <w:rsid w:val="00B413D5"/>
    <w:rsid w:val="00B54EBC"/>
    <w:rsid w:val="00B55C17"/>
    <w:rsid w:val="00B71E01"/>
    <w:rsid w:val="00B92438"/>
    <w:rsid w:val="00B925C8"/>
    <w:rsid w:val="00B93BD6"/>
    <w:rsid w:val="00B93E3B"/>
    <w:rsid w:val="00BA0329"/>
    <w:rsid w:val="00BB0E07"/>
    <w:rsid w:val="00BB1A99"/>
    <w:rsid w:val="00BC1804"/>
    <w:rsid w:val="00BD66B5"/>
    <w:rsid w:val="00BD741B"/>
    <w:rsid w:val="00BD7FD3"/>
    <w:rsid w:val="00BF05E5"/>
    <w:rsid w:val="00BF3D90"/>
    <w:rsid w:val="00BF6726"/>
    <w:rsid w:val="00C00168"/>
    <w:rsid w:val="00C04E7B"/>
    <w:rsid w:val="00C078EC"/>
    <w:rsid w:val="00C11650"/>
    <w:rsid w:val="00C133FC"/>
    <w:rsid w:val="00C171FB"/>
    <w:rsid w:val="00C27CF2"/>
    <w:rsid w:val="00C40E03"/>
    <w:rsid w:val="00C428EB"/>
    <w:rsid w:val="00C42C75"/>
    <w:rsid w:val="00C5015C"/>
    <w:rsid w:val="00C516C8"/>
    <w:rsid w:val="00C51C0E"/>
    <w:rsid w:val="00C55B67"/>
    <w:rsid w:val="00C628B2"/>
    <w:rsid w:val="00C653FB"/>
    <w:rsid w:val="00C657FA"/>
    <w:rsid w:val="00C73B42"/>
    <w:rsid w:val="00C77943"/>
    <w:rsid w:val="00C93159"/>
    <w:rsid w:val="00C937BB"/>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64694"/>
    <w:rsid w:val="00E745ED"/>
    <w:rsid w:val="00E77E2B"/>
    <w:rsid w:val="00E8120B"/>
    <w:rsid w:val="00E846BA"/>
    <w:rsid w:val="00E84AE8"/>
    <w:rsid w:val="00E86C47"/>
    <w:rsid w:val="00E92CC7"/>
    <w:rsid w:val="00E93D45"/>
    <w:rsid w:val="00EA5F73"/>
    <w:rsid w:val="00EB2D9B"/>
    <w:rsid w:val="00EB404E"/>
    <w:rsid w:val="00EB6EB3"/>
    <w:rsid w:val="00EC14B1"/>
    <w:rsid w:val="00EC6379"/>
    <w:rsid w:val="00ED507C"/>
    <w:rsid w:val="00EE38CD"/>
    <w:rsid w:val="00EE6D2C"/>
    <w:rsid w:val="00EF7326"/>
    <w:rsid w:val="00F02271"/>
    <w:rsid w:val="00F22C99"/>
    <w:rsid w:val="00F334A7"/>
    <w:rsid w:val="00F35569"/>
    <w:rsid w:val="00F3618F"/>
    <w:rsid w:val="00F503C8"/>
    <w:rsid w:val="00F56689"/>
    <w:rsid w:val="00F67134"/>
    <w:rsid w:val="00F853FB"/>
    <w:rsid w:val="00F85977"/>
    <w:rsid w:val="00FB3A22"/>
    <w:rsid w:val="00FB3C62"/>
    <w:rsid w:val="00FB6FEC"/>
    <w:rsid w:val="00FB78E0"/>
    <w:rsid w:val="00FC3853"/>
    <w:rsid w:val="00FC53DE"/>
    <w:rsid w:val="00FC629F"/>
    <w:rsid w:val="00FC7652"/>
    <w:rsid w:val="00FD1F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D822F"/>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587425406">
      <w:bodyDiv w:val="1"/>
      <w:marLeft w:val="0"/>
      <w:marRight w:val="0"/>
      <w:marTop w:val="0"/>
      <w:marBottom w:val="0"/>
      <w:divBdr>
        <w:top w:val="none" w:sz="0" w:space="0" w:color="auto"/>
        <w:left w:val="none" w:sz="0" w:space="0" w:color="auto"/>
        <w:bottom w:val="none" w:sz="0" w:space="0" w:color="auto"/>
        <w:right w:val="none" w:sz="0" w:space="0" w:color="auto"/>
      </w:divBdr>
    </w:div>
    <w:div w:id="655885530">
      <w:bodyDiv w:val="1"/>
      <w:marLeft w:val="0"/>
      <w:marRight w:val="0"/>
      <w:marTop w:val="0"/>
      <w:marBottom w:val="0"/>
      <w:divBdr>
        <w:top w:val="none" w:sz="0" w:space="0" w:color="auto"/>
        <w:left w:val="none" w:sz="0" w:space="0" w:color="auto"/>
        <w:bottom w:val="none" w:sz="0" w:space="0" w:color="auto"/>
        <w:right w:val="none" w:sz="0" w:space="0" w:color="auto"/>
      </w:divBdr>
    </w:div>
    <w:div w:id="899023337">
      <w:bodyDiv w:val="1"/>
      <w:marLeft w:val="0"/>
      <w:marRight w:val="0"/>
      <w:marTop w:val="0"/>
      <w:marBottom w:val="0"/>
      <w:divBdr>
        <w:top w:val="none" w:sz="0" w:space="0" w:color="auto"/>
        <w:left w:val="none" w:sz="0" w:space="0" w:color="auto"/>
        <w:bottom w:val="none" w:sz="0" w:space="0" w:color="auto"/>
        <w:right w:val="none" w:sz="0" w:space="0" w:color="auto"/>
      </w:divBdr>
    </w:div>
    <w:div w:id="1018116006">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9CB06A-DBED-443D-BF42-57CF78B2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1622</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3</cp:revision>
  <cp:lastPrinted>2013-11-12T01:54:00Z</cp:lastPrinted>
  <dcterms:created xsi:type="dcterms:W3CDTF">2021-02-21T03:58:00Z</dcterms:created>
  <dcterms:modified xsi:type="dcterms:W3CDTF">2021-02-21T03:59:00Z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