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73095C7" w14:textId="591AE774" w:rsidR="00FA0799" w:rsidRPr="00416BD0" w:rsidRDefault="00FA0799" w:rsidP="00416BD0">
      <w:pPr>
        <w:spacing w:beforeLines="100" w:before="240" w:afterLines="100" w:after="240"/>
        <w:jc w:val="center"/>
        <w:textAlignment w:val="baseline"/>
        <w:rPr>
          <w:b/>
          <w:bCs/>
          <w:color w:val="333333"/>
          <w:sz w:val="32"/>
          <w:szCs w:val="32"/>
          <w:shd w:val="clear" w:color="auto" w:fill="FFFFFF"/>
        </w:rPr>
      </w:pPr>
      <w:r w:rsidRPr="00416BD0">
        <w:rPr>
          <w:rFonts w:ascii="微软雅黑" w:eastAsia="微软雅黑" w:hAnsi="微软雅黑" w:hint="eastAsia"/>
          <w:b/>
          <w:bCs/>
          <w:color w:val="333333"/>
          <w:sz w:val="32"/>
          <w:szCs w:val="32"/>
          <w:shd w:val="clear" w:color="auto" w:fill="FFFFFF"/>
        </w:rPr>
        <w:t>城</w:t>
      </w:r>
      <w:proofErr w:type="gramStart"/>
      <w:r w:rsidRPr="00416BD0">
        <w:rPr>
          <w:rFonts w:ascii="微软雅黑" w:eastAsia="微软雅黑" w:hAnsi="微软雅黑" w:hint="eastAsia"/>
          <w:b/>
          <w:bCs/>
          <w:color w:val="333333"/>
          <w:sz w:val="32"/>
          <w:szCs w:val="32"/>
          <w:shd w:val="clear" w:color="auto" w:fill="FFFFFF"/>
        </w:rPr>
        <w:t>野医生双</w:t>
      </w:r>
      <w:proofErr w:type="gramEnd"/>
      <w:r w:rsidRPr="00416BD0">
        <w:rPr>
          <w:rFonts w:ascii="微软雅黑" w:eastAsia="微软雅黑" w:hAnsi="微软雅黑" w:hint="eastAsia"/>
          <w:b/>
          <w:bCs/>
          <w:color w:val="333333"/>
          <w:sz w:val="32"/>
          <w:szCs w:val="32"/>
          <w:shd w:val="clear" w:color="auto" w:fill="FFFFFF"/>
        </w:rPr>
        <w:t>11 IMC Campaign</w:t>
      </w:r>
    </w:p>
    <w:p w14:paraId="0B14D8D6" w14:textId="2E1E508A" w:rsidR="008B689B" w:rsidRPr="00E5768D" w:rsidRDefault="008B689B" w:rsidP="00FA0799">
      <w:pPr>
        <w:spacing w:before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A0799">
        <w:rPr>
          <w:rFonts w:ascii="微软雅黑" w:eastAsia="微软雅黑" w:hAnsi="微软雅黑" w:hint="eastAsia"/>
          <w:sz w:val="21"/>
          <w:szCs w:val="21"/>
        </w:rPr>
        <w:t>城野医生</w:t>
      </w:r>
    </w:p>
    <w:p w14:paraId="39CF38F3" w14:textId="17EE5F6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proofErr w:type="gramStart"/>
      <w:r w:rsidR="00FA0799" w:rsidRPr="00FA0799">
        <w:rPr>
          <w:rFonts w:ascii="微软雅黑" w:eastAsia="微软雅黑" w:hAnsi="微软雅黑" w:hint="eastAsia"/>
          <w:sz w:val="21"/>
          <w:szCs w:val="21"/>
        </w:rPr>
        <w:t>美妆及护肤</w:t>
      </w:r>
      <w:proofErr w:type="gramEnd"/>
      <w:r w:rsidR="00FA0799" w:rsidRPr="00FA0799">
        <w:rPr>
          <w:rFonts w:ascii="微软雅黑" w:eastAsia="微软雅黑" w:hAnsi="微软雅黑" w:hint="eastAsia"/>
          <w:sz w:val="21"/>
          <w:szCs w:val="21"/>
        </w:rPr>
        <w:t>类</w:t>
      </w:r>
    </w:p>
    <w:p w14:paraId="5DC88663" w14:textId="4783A10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FA0799" w:rsidRPr="00FA0799">
        <w:rPr>
          <w:rFonts w:ascii="微软雅黑" w:eastAsia="微软雅黑" w:hAnsi="微软雅黑"/>
          <w:sz w:val="21"/>
          <w:szCs w:val="21"/>
        </w:rPr>
        <w:t>2020</w:t>
      </w:r>
      <w:r w:rsidR="00416BD0">
        <w:rPr>
          <w:rFonts w:ascii="微软雅黑" w:eastAsia="微软雅黑" w:hAnsi="微软雅黑" w:hint="eastAsia"/>
          <w:sz w:val="21"/>
          <w:szCs w:val="21"/>
        </w:rPr>
        <w:t>.</w:t>
      </w:r>
      <w:r w:rsidR="00FA0799" w:rsidRPr="00FA0799">
        <w:rPr>
          <w:rFonts w:ascii="微软雅黑" w:eastAsia="微软雅黑" w:hAnsi="微软雅黑"/>
          <w:sz w:val="21"/>
          <w:szCs w:val="21"/>
        </w:rPr>
        <w:t>10</w:t>
      </w:r>
      <w:r w:rsidR="00416BD0">
        <w:rPr>
          <w:rFonts w:ascii="微软雅黑" w:eastAsia="微软雅黑" w:hAnsi="微软雅黑" w:hint="eastAsia"/>
          <w:sz w:val="21"/>
          <w:szCs w:val="21"/>
        </w:rPr>
        <w:t>.</w:t>
      </w:r>
      <w:r w:rsidR="00FA0799" w:rsidRPr="00FA0799">
        <w:rPr>
          <w:rFonts w:ascii="微软雅黑" w:eastAsia="微软雅黑" w:hAnsi="微软雅黑"/>
          <w:sz w:val="21"/>
          <w:szCs w:val="21"/>
        </w:rPr>
        <w:t>20-11</w:t>
      </w:r>
      <w:r w:rsidR="00416BD0">
        <w:rPr>
          <w:rFonts w:ascii="微软雅黑" w:eastAsia="微软雅黑" w:hAnsi="微软雅黑" w:hint="eastAsia"/>
          <w:sz w:val="21"/>
          <w:szCs w:val="21"/>
        </w:rPr>
        <w:t>.</w:t>
      </w:r>
      <w:r w:rsidR="00FA0799" w:rsidRPr="00FA0799">
        <w:rPr>
          <w:rFonts w:ascii="微软雅黑" w:eastAsia="微软雅黑" w:hAnsi="微软雅黑"/>
          <w:sz w:val="21"/>
          <w:szCs w:val="21"/>
        </w:rPr>
        <w:t>1</w:t>
      </w:r>
      <w:r w:rsidR="00416BD0">
        <w:rPr>
          <w:rFonts w:ascii="微软雅黑" w:eastAsia="微软雅黑" w:hAnsi="微软雅黑"/>
          <w:sz w:val="21"/>
          <w:szCs w:val="21"/>
        </w:rPr>
        <w:t>1</w:t>
      </w:r>
    </w:p>
    <w:p w14:paraId="70D86212" w14:textId="1A134155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16BD0" w:rsidRPr="00416BD0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E6F1D1F" w14:textId="3A2B7E96" w:rsidR="00B5241D" w:rsidRPr="00416BD0" w:rsidRDefault="000631F9" w:rsidP="00416BD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343E1AA" w14:textId="45D7694F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双十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一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作为全国性的购物狂欢节，一直是百万商家“必争之地”，各大品牌注定火力全开。</w:t>
      </w:r>
    </w:p>
    <w:p w14:paraId="1A3410EC" w14:textId="73EFE57F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经过对双十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一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大环境的思考，我们整理出城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面临的2大挑战：</w:t>
      </w:r>
    </w:p>
    <w:p w14:paraId="11F81853" w14:textId="55442542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挑战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一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：城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作为日本第一医学美容品牌，产品线多且复杂，如何在强化日式整全护肤概念的基础上，让产品在双十一火爆出圈？</w:t>
      </w:r>
    </w:p>
    <w:p w14:paraId="02BA1205" w14:textId="32563303" w:rsidR="000631F9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挑战二：在消费者眼中，双十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一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一直是优惠的代名词，降价、优惠对他们的吸引力已经日渐减少，而且价格战并不符合城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的品牌调性，所以打价格不是明智之选。</w:t>
      </w:r>
    </w:p>
    <w:p w14:paraId="3751F760" w14:textId="77777777" w:rsidR="000631F9" w:rsidRPr="002B1FC2" w:rsidRDefault="000631F9" w:rsidP="00416B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407E093C" w:rsidR="00E40EE7" w:rsidRDefault="000F44E7" w:rsidP="00416B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考虑到双十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的营销节点，希望能够通过这波campaign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达到品效合一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的效果。</w:t>
      </w:r>
    </w:p>
    <w:p w14:paraId="3E350868" w14:textId="2194EA5F" w:rsidR="000F44E7" w:rsidRPr="00E5768D" w:rsidRDefault="000F44E7" w:rsidP="00416B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44E7">
        <w:rPr>
          <w:rFonts w:ascii="微软雅黑" w:eastAsia="微软雅黑" w:hAnsi="微软雅黑" w:hint="eastAsia"/>
          <w:sz w:val="21"/>
          <w:szCs w:val="21"/>
        </w:rPr>
        <w:t>具体包括</w:t>
      </w:r>
      <w:r w:rsidRPr="000F44E7">
        <w:rPr>
          <w:rFonts w:ascii="微软雅黑" w:eastAsia="微软雅黑" w:hAnsi="微软雅黑"/>
          <w:sz w:val="21"/>
          <w:szCs w:val="21"/>
        </w:rPr>
        <w:t>如何出圈，</w:t>
      </w:r>
      <w:r>
        <w:rPr>
          <w:rFonts w:ascii="微软雅黑" w:eastAsia="微软雅黑" w:hAnsi="微软雅黑" w:hint="eastAsia"/>
          <w:sz w:val="21"/>
          <w:szCs w:val="21"/>
        </w:rPr>
        <w:t>整体提升品牌形象，</w:t>
      </w:r>
      <w:r w:rsidRPr="000F44E7">
        <w:rPr>
          <w:rFonts w:ascii="微软雅黑" w:eastAsia="微软雅黑" w:hAnsi="微软雅黑"/>
          <w:sz w:val="21"/>
          <w:szCs w:val="21"/>
        </w:rPr>
        <w:t>吸引更多</w:t>
      </w:r>
      <w:r>
        <w:rPr>
          <w:rFonts w:ascii="微软雅黑" w:eastAsia="微软雅黑" w:hAnsi="微软雅黑" w:hint="eastAsia"/>
          <w:sz w:val="21"/>
          <w:szCs w:val="21"/>
        </w:rPr>
        <w:t>消费者</w:t>
      </w:r>
      <w:r w:rsidRPr="000F44E7">
        <w:rPr>
          <w:rFonts w:ascii="微软雅黑" w:eastAsia="微软雅黑" w:hAnsi="微软雅黑"/>
          <w:sz w:val="21"/>
          <w:szCs w:val="21"/>
        </w:rPr>
        <w:t>关注，并</w:t>
      </w:r>
      <w:r>
        <w:rPr>
          <w:rFonts w:ascii="微软雅黑" w:eastAsia="微软雅黑" w:hAnsi="微软雅黑" w:hint="eastAsia"/>
          <w:sz w:val="21"/>
          <w:szCs w:val="21"/>
        </w:rPr>
        <w:t>拉动品牌销量。</w:t>
      </w:r>
    </w:p>
    <w:p w14:paraId="40607E58" w14:textId="77777777" w:rsidR="00B5241D" w:rsidRPr="002B1FC2" w:rsidRDefault="000631F9" w:rsidP="00416B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BEF6BDB" w14:textId="77777777" w:rsidR="00FA0799" w:rsidRPr="00DA304B" w:rsidRDefault="00FA0799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原创IP动画</w:t>
      </w:r>
    </w:p>
    <w:p w14:paraId="3B09938A" w14:textId="77777777" w:rsidR="00FA0799" w:rsidRPr="00DA304B" w:rsidRDefault="00FA0799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基于艺术家画作创新延展，率先po出绝美的意境动画,阐释城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大竹彩奈的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如画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焕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颜、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曜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白发光的理念</w:t>
      </w:r>
    </w:p>
    <w:p w14:paraId="3D3F9978" w14:textId="5DECD867" w:rsidR="00FA0799" w:rsidRPr="00FA0799" w:rsidRDefault="00FA0799" w:rsidP="00416B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</w:t>
      </w:r>
    </w:p>
    <w:p w14:paraId="7F2AA1A9" w14:textId="3C1EE98B" w:rsidR="00FA0799" w:rsidRDefault="00EB27DA" w:rsidP="00416B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8" w:history="1">
        <w:r w:rsidR="00FA0799" w:rsidRPr="009C6CC5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https://v.youku.com/v_show/id_XNTA5NTMwMzE4OA==.html?spm=a2hcb.playlsit.page.3</w:t>
        </w:r>
      </w:hyperlink>
      <w:r w:rsidR="00FA0799">
        <w:rPr>
          <w:rFonts w:ascii="微软雅黑" w:eastAsia="微软雅黑" w:hAnsi="微软雅黑"/>
          <w:sz w:val="21"/>
          <w:szCs w:val="21"/>
        </w:rPr>
        <w:t xml:space="preserve"> </w:t>
      </w:r>
    </w:p>
    <w:p w14:paraId="65948CE8" w14:textId="77777777" w:rsidR="00FA0799" w:rsidRPr="002B1FC2" w:rsidRDefault="00FA0799" w:rsidP="00416B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3C5908D2" w14:textId="01A04126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 wp14:anchorId="0FBA552C" wp14:editId="102BF69B">
            <wp:extent cx="5720715" cy="32080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E7D9" w14:textId="77777777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与此同时，我们也为</w:t>
      </w:r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城</w:t>
      </w:r>
      <w:proofErr w:type="gramStart"/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品牌代言人何穗定制了专属「画中人」语音海报</w:t>
      </w: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，让“行走的白炽灯”亲自阐述“如画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焕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颜，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曜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白成光”的方法，从而吸引更多消费者的关注。</w:t>
      </w:r>
    </w:p>
    <w:p w14:paraId="6ADF4F70" w14:textId="3CB20189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7A622C02" wp14:editId="507F3F73">
            <wp:extent cx="5720715" cy="32156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7333" w14:textId="77777777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以绝美视觉突出重围仅仅是双十一破圈第一步，聚焦消费者关注喜好，从而将产品卖点放大，才是产品出圈的内核。</w:t>
      </w:r>
    </w:p>
    <w:p w14:paraId="24D30B72" w14:textId="13716345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面对城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多而复杂的产品线，经过思考后，我们制定出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以爆品带动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全线产品出圈的策略，将城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家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的爆款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377VC精华、377闪光瓶精华、毛孔护理维C精华、富勒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烯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精华、labo2.0分子精华水打造成「颜如画天团」强势出道，并通过总结提炼产品卖点，为产品专门打造一组大竹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彩奈风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海报，卖点清晰，视觉至美。</w:t>
      </w:r>
    </w:p>
    <w:p w14:paraId="5123E93D" w14:textId="46CF22A8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为了让这种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焕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颜理念真正走进每一位消费者心里，我们还为城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定制了一款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大竹彩奈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IP联名礼盒，377精华限量装，绝美包装，一上市便引发消费者争相抢购。</w:t>
      </w:r>
    </w:p>
    <w:p w14:paraId="69B79D4D" w14:textId="77777777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联名礼盒</w:t>
      </w:r>
    </w:p>
    <w:p w14:paraId="4A73182F" w14:textId="7FFA188B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出其不意的时兴玩法，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品销结合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引燃消费者的购物欲</w:t>
      </w:r>
    </w:p>
    <w:p w14:paraId="3C739B31" w14:textId="77777777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品牌资源固然给力，但单打独斗终究曝光有限，在这次双十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一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购物狂欢节，为了让城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获得更大强度的曝光与支持，朗冠为城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定制了</w:t>
      </w:r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支付宝AR扫一扫互动</w:t>
      </w: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玩法，通过打造沉浸式如画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焕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颜体感，以定格「如画美人」的方式，打通了支付宝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到天猫的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电商路径，联动线上线下，为城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旗舰店引入更多双十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一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流量。</w:t>
      </w:r>
    </w:p>
    <w:p w14:paraId="3A1571A8" w14:textId="393ECCF5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233F3D51" wp14:editId="03E9BE86">
            <wp:extent cx="5720715" cy="32200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5FF1D" w14:textId="77777777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除了借助阿里数字工具外，我们还为城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开辟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了淘内直播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新模式，邀请百万级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美垂博主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进驻城野医生「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焕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颜直播间」，“面对面”向消费者传递独家护肤“肌”秘，加持店铺直播声量，多点爆发引发粉丝剁手热情。</w:t>
      </w:r>
    </w:p>
    <w:p w14:paraId="5808E781" w14:textId="1A47717F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4C20182E" wp14:editId="2A4AFFE3">
            <wp:extent cx="5720715" cy="2282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0ECA" w14:textId="388C7B77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另外此次还邀请城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专业BA团队空降品牌直播间，以自身专业力为品牌直播间增加看点，为品牌实力带货。累计直播时长达600小时+，总观看量达200万+！</w:t>
      </w:r>
    </w:p>
    <w:p w14:paraId="2D6FB95F" w14:textId="00695E86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整合资源，站内外联动，打造粉丝大狂欢</w:t>
      </w:r>
    </w:p>
    <w:p w14:paraId="32273E50" w14:textId="77777777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同时，通过联合</w:t>
      </w:r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超人气流量明星翟潇闻加入</w:t>
      </w:r>
      <w:proofErr w:type="gramStart"/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天猫全</w:t>
      </w:r>
      <w:proofErr w:type="gramEnd"/>
      <w:r w:rsidRPr="00DA304B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明星计划</w:t>
      </w: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，我们打造了一场专属于翟潇闻x城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野医生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的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超宠粉狂欢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，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与天猫联动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同时，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促进公域流量向私域流量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转化。</w:t>
      </w:r>
    </w:p>
    <w:p w14:paraId="268E63DF" w14:textId="6E770D32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064C68B1" wp14:editId="297AFE35">
            <wp:extent cx="5720715" cy="3220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930E" w14:textId="44D32CA5" w:rsidR="000631F9" w:rsidRPr="00416BD0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 w:hint="eastAsia"/>
          <w:color w:val="333333"/>
          <w:sz w:val="21"/>
          <w:szCs w:val="21"/>
        </w:rPr>
      </w:pPr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创意以深度挖掘明星特质为主，配合电商互动机制，最大化放大明星影响力，促进idol粉成为品牌粉。以联名礼盒为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介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，给到粉丝想要的明星热点，通过许愿、兑现视频、五大心声明信片、趣味表情包和壁纸，引爆双十</w:t>
      </w: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一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购物狂欢。</w:t>
      </w:r>
    </w:p>
    <w:p w14:paraId="501B2660" w14:textId="77777777" w:rsidR="00E40EE7" w:rsidRPr="002B1FC2" w:rsidRDefault="000631F9" w:rsidP="00416B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B42FF4A" w14:textId="4FC9D230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proofErr w:type="gramStart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天猫国际</w:t>
      </w:r>
      <w:proofErr w:type="gramEnd"/>
      <w:r w:rsidRPr="00DA304B">
        <w:rPr>
          <w:rFonts w:ascii="微软雅黑" w:eastAsia="微软雅黑" w:hAnsi="微软雅黑" w:hint="eastAsia"/>
          <w:color w:val="333333"/>
          <w:sz w:val="21"/>
          <w:szCs w:val="21"/>
        </w:rPr>
        <w:t>美妆TOP1品牌</w:t>
      </w:r>
      <w:r w:rsidRPr="00DA304B">
        <w:rPr>
          <w:rFonts w:ascii="微软雅黑" w:eastAsia="微软雅黑" w:hAnsi="微软雅黑" w:cs="Arial"/>
          <w:color w:val="333333"/>
          <w:sz w:val="21"/>
          <w:szCs w:val="21"/>
        </w:rPr>
        <w:t>Campaign期间品牌在阿里的搜索量增长36%</w:t>
      </w:r>
      <w:r w:rsidR="00416BD0">
        <w:rPr>
          <w:rFonts w:ascii="微软雅黑" w:eastAsia="微软雅黑" w:hAnsi="微软雅黑" w:cs="Arial" w:hint="eastAsia"/>
          <w:color w:val="333333"/>
          <w:sz w:val="21"/>
          <w:szCs w:val="21"/>
        </w:rPr>
        <w:t>；</w:t>
      </w:r>
    </w:p>
    <w:p w14:paraId="7417DB52" w14:textId="76EF207E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cs="Arial"/>
          <w:color w:val="333333"/>
          <w:sz w:val="21"/>
          <w:szCs w:val="21"/>
        </w:rPr>
        <w:t>ROI整体增长12%</w:t>
      </w:r>
      <w:r w:rsidR="00416BD0">
        <w:rPr>
          <w:rFonts w:ascii="微软雅黑" w:eastAsia="微软雅黑" w:hAnsi="微软雅黑" w:cs="Arial" w:hint="eastAsia"/>
          <w:color w:val="333333"/>
          <w:sz w:val="21"/>
          <w:szCs w:val="21"/>
        </w:rPr>
        <w:t>；</w:t>
      </w:r>
    </w:p>
    <w:p w14:paraId="5C20FFEA" w14:textId="58090E0C" w:rsidR="00DA304B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proofErr w:type="gramStart"/>
      <w:r w:rsidRPr="00DA304B">
        <w:rPr>
          <w:rFonts w:ascii="微软雅黑" w:eastAsia="微软雅黑" w:hAnsi="微软雅黑" w:cs="Arial"/>
          <w:color w:val="333333"/>
          <w:sz w:val="21"/>
          <w:szCs w:val="21"/>
        </w:rPr>
        <w:t>天猫店铺</w:t>
      </w:r>
      <w:proofErr w:type="gramEnd"/>
      <w:r w:rsidRPr="00DA304B">
        <w:rPr>
          <w:rFonts w:ascii="微软雅黑" w:eastAsia="微软雅黑" w:hAnsi="微软雅黑" w:cs="Arial"/>
          <w:color w:val="333333"/>
          <w:sz w:val="21"/>
          <w:szCs w:val="21"/>
        </w:rPr>
        <w:t>浏览量达到5400w+（VS2019双11增长2464%）</w:t>
      </w:r>
      <w:r w:rsidR="00416BD0">
        <w:rPr>
          <w:rFonts w:ascii="微软雅黑" w:eastAsia="微软雅黑" w:hAnsi="微软雅黑" w:cs="Arial" w:hint="eastAsia"/>
          <w:color w:val="333333"/>
          <w:sz w:val="21"/>
          <w:szCs w:val="21"/>
        </w:rPr>
        <w:t>；</w:t>
      </w:r>
    </w:p>
    <w:p w14:paraId="23EE65F1" w14:textId="6422975B" w:rsidR="002B1FC2" w:rsidRPr="00DA304B" w:rsidRDefault="00DA304B" w:rsidP="00416B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微软雅黑" w:eastAsia="微软雅黑" w:hAnsi="微软雅黑"/>
          <w:color w:val="333333"/>
          <w:sz w:val="21"/>
          <w:szCs w:val="21"/>
        </w:rPr>
      </w:pPr>
      <w:r w:rsidRPr="00DA304B">
        <w:rPr>
          <w:rFonts w:ascii="微软雅黑" w:eastAsia="微软雅黑" w:hAnsi="微软雅黑" w:cs="Arial"/>
          <w:color w:val="333333"/>
          <w:sz w:val="21"/>
          <w:szCs w:val="21"/>
        </w:rPr>
        <w:t>总曝光达到1亿+，为店铺吸引新会员11w+，377VC精华荣获</w:t>
      </w:r>
      <w:proofErr w:type="gramStart"/>
      <w:r w:rsidRPr="00DA304B">
        <w:rPr>
          <w:rFonts w:ascii="微软雅黑" w:eastAsia="微软雅黑" w:hAnsi="微软雅黑" w:cs="Arial"/>
          <w:color w:val="333333"/>
          <w:sz w:val="21"/>
          <w:szCs w:val="21"/>
        </w:rPr>
        <w:t>天猫国际</w:t>
      </w:r>
      <w:proofErr w:type="gramEnd"/>
      <w:r w:rsidRPr="00DA304B">
        <w:rPr>
          <w:rFonts w:ascii="微软雅黑" w:eastAsia="微软雅黑" w:hAnsi="微软雅黑" w:cs="Arial"/>
          <w:color w:val="333333"/>
          <w:sz w:val="21"/>
          <w:szCs w:val="21"/>
        </w:rPr>
        <w:t>精华类产品TOP1</w:t>
      </w:r>
      <w:r w:rsidR="00416BD0">
        <w:rPr>
          <w:rFonts w:ascii="微软雅黑" w:eastAsia="微软雅黑" w:hAnsi="微软雅黑" w:cs="Arial" w:hint="eastAsia"/>
          <w:color w:val="333333"/>
          <w:sz w:val="21"/>
          <w:szCs w:val="21"/>
        </w:rPr>
        <w:t>。</w:t>
      </w:r>
    </w:p>
    <w:p w14:paraId="7A0CAD94" w14:textId="00F490A6" w:rsidR="00BC7577" w:rsidRPr="00416BD0" w:rsidRDefault="00BC7577" w:rsidP="00416BD0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Cs w:val="21"/>
        </w:rPr>
      </w:pPr>
    </w:p>
    <w:sectPr w:rsidR="00BC7577" w:rsidRPr="00416BD0" w:rsidSect="00970C56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14A83" w14:textId="77777777" w:rsidR="00EB27DA" w:rsidRDefault="00EB27DA">
      <w:r>
        <w:separator/>
      </w:r>
    </w:p>
  </w:endnote>
  <w:endnote w:type="continuationSeparator" w:id="0">
    <w:p w14:paraId="1974A48C" w14:textId="77777777" w:rsidR="00EB27DA" w:rsidRDefault="00EB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2E8DB" w14:textId="77777777" w:rsidR="00EB27DA" w:rsidRDefault="00EB27DA">
      <w:r>
        <w:separator/>
      </w:r>
    </w:p>
  </w:footnote>
  <w:footnote w:type="continuationSeparator" w:id="0">
    <w:p w14:paraId="605F61AB" w14:textId="77777777" w:rsidR="00EB27DA" w:rsidRDefault="00EB2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4E7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6651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BD0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304B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27DA"/>
    <w:rsid w:val="00EC320D"/>
    <w:rsid w:val="00EC4DA4"/>
    <w:rsid w:val="00EC6379"/>
    <w:rsid w:val="00ED507C"/>
    <w:rsid w:val="00EE38CD"/>
    <w:rsid w:val="00EE6D2C"/>
    <w:rsid w:val="00EE72D7"/>
    <w:rsid w:val="00F0134F"/>
    <w:rsid w:val="00F132A9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0799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FA0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TA5NTMwMzE4OA==.html?spm=a2hcb.playlsit.page.3" TargetMode="External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250</Words>
  <Characters>1425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2</cp:revision>
  <cp:lastPrinted>2012-10-11T08:46:00Z</cp:lastPrinted>
  <dcterms:created xsi:type="dcterms:W3CDTF">2021-02-23T02:43:00Z</dcterms:created>
  <dcterms:modified xsi:type="dcterms:W3CDTF">2021-02-23T02:43:00Z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