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2C2B80" w14:textId="2CF3607C" w:rsidR="008B689B" w:rsidRPr="00DB14A5" w:rsidRDefault="00DB14A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B14A5">
        <w:rPr>
          <w:rFonts w:ascii="微软雅黑" w:eastAsia="微软雅黑" w:hAnsi="微软雅黑" w:hint="eastAsia"/>
          <w:b/>
          <w:sz w:val="32"/>
          <w:szCs w:val="32"/>
        </w:rPr>
        <w:t>每日优鲜×腾讯广告：三步玩转竞价广告，新客老客双收割</w:t>
      </w:r>
    </w:p>
    <w:p w14:paraId="7579C70C" w14:textId="061E6E11" w:rsidR="008B689B" w:rsidRPr="00B4131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4131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16B45" w:rsidRPr="00B41316">
        <w:rPr>
          <w:rFonts w:ascii="微软雅黑" w:eastAsia="微软雅黑" w:hAnsi="微软雅黑" w:hint="eastAsia"/>
          <w:sz w:val="21"/>
          <w:szCs w:val="21"/>
        </w:rPr>
        <w:t>每日优鲜</w:t>
      </w:r>
    </w:p>
    <w:p w14:paraId="5BD6067A" w14:textId="632BDF13" w:rsidR="008B689B" w:rsidRPr="00B41316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4131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16B45" w:rsidRPr="00B41316">
        <w:rPr>
          <w:rFonts w:ascii="微软雅黑" w:eastAsia="微软雅黑" w:hAnsi="微软雅黑" w:hint="eastAsia"/>
          <w:bCs/>
          <w:sz w:val="21"/>
          <w:szCs w:val="21"/>
        </w:rPr>
        <w:t xml:space="preserve">垂直电商-生鲜 </w:t>
      </w:r>
    </w:p>
    <w:p w14:paraId="3CC35E8C" w14:textId="0DEE2CFA" w:rsidR="008B689B" w:rsidRPr="00B4131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4131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810A1" w:rsidRPr="00B41316">
        <w:rPr>
          <w:rFonts w:ascii="微软雅黑" w:eastAsia="微软雅黑" w:hAnsi="微软雅黑"/>
          <w:sz w:val="21"/>
          <w:szCs w:val="21"/>
        </w:rPr>
        <w:t>2020.7.31-12.31</w:t>
      </w:r>
    </w:p>
    <w:p w14:paraId="3800E62E" w14:textId="04B17044" w:rsidR="008875A4" w:rsidRPr="00DB14A5" w:rsidRDefault="000631F9" w:rsidP="00DB14A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4131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B14A5" w:rsidRPr="00DB14A5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158B3FD1" w14:textId="77777777" w:rsidR="00B5241D" w:rsidRPr="00DB14A5" w:rsidRDefault="000631F9" w:rsidP="00DB14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营销背景</w:t>
      </w:r>
    </w:p>
    <w:p w14:paraId="3B286F2B" w14:textId="074FD317" w:rsidR="000631F9" w:rsidRPr="00B41316" w:rsidRDefault="00A810A1" w:rsidP="00DB14A5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810A1">
        <w:rPr>
          <w:rFonts w:ascii="微软雅黑" w:eastAsia="微软雅黑" w:hAnsi="微软雅黑" w:hint="eastAsia"/>
          <w:bCs/>
          <w:sz w:val="21"/>
          <w:szCs w:val="21"/>
        </w:rPr>
        <w:t>2019年中国生鲜电商市场规模稳步增长，达5449.4亿。预计未来三年生鲜电商市场将呈现高速增长态势，符合增长率达36.3%。 行业格局从百亿级别进入千亿级别，生鲜玩家疯狂增长，广告营销竞争越发激烈。每日优鲜面临自营（盒马、</w:t>
      </w:r>
      <w:r w:rsidR="008B73BB">
        <w:rPr>
          <w:rFonts w:ascii="微软雅黑" w:eastAsia="微软雅黑" w:hAnsi="微软雅黑" w:hint="eastAsia"/>
          <w:bCs/>
          <w:sz w:val="21"/>
          <w:szCs w:val="21"/>
        </w:rPr>
        <w:t>7</w:t>
      </w:r>
      <w:r w:rsidR="008B73BB">
        <w:rPr>
          <w:rFonts w:ascii="微软雅黑" w:eastAsia="微软雅黑" w:hAnsi="微软雅黑"/>
          <w:bCs/>
          <w:sz w:val="21"/>
          <w:szCs w:val="21"/>
        </w:rPr>
        <w:t>F</w:t>
      </w:r>
      <w:r w:rsidR="008B73BB">
        <w:rPr>
          <w:rFonts w:ascii="微软雅黑" w:eastAsia="微软雅黑" w:hAnsi="微软雅黑" w:hint="eastAsia"/>
          <w:bCs/>
          <w:sz w:val="21"/>
          <w:szCs w:val="21"/>
        </w:rPr>
        <w:t>resh</w:t>
      </w:r>
      <w:r w:rsidRPr="00A810A1">
        <w:rPr>
          <w:rFonts w:ascii="微软雅黑" w:eastAsia="微软雅黑" w:hAnsi="微软雅黑" w:hint="eastAsia"/>
          <w:bCs/>
          <w:sz w:val="21"/>
          <w:szCs w:val="21"/>
        </w:rPr>
        <w:t>）、商超（大润发、百果园）、同行业初创的竞争，对于广告营销的效率要求更高，追求快速盈利增长</w:t>
      </w:r>
      <w:r w:rsidRPr="00B41316">
        <w:rPr>
          <w:rFonts w:ascii="微软雅黑" w:eastAsia="微软雅黑" w:hAnsi="微软雅黑" w:hint="eastAsia"/>
          <w:bCs/>
          <w:sz w:val="21"/>
          <w:szCs w:val="21"/>
        </w:rPr>
        <w:t>。每日优鲜作为生鲜行业前置仓老牌客户，</w:t>
      </w:r>
      <w:r w:rsidR="00705430" w:rsidRPr="00B41316">
        <w:rPr>
          <w:rFonts w:ascii="微软雅黑" w:eastAsia="微软雅黑" w:hAnsi="微软雅黑" w:hint="eastAsia"/>
          <w:bCs/>
          <w:sz w:val="21"/>
          <w:szCs w:val="21"/>
        </w:rPr>
        <w:t>疫情下的挑战尤为艰难，</w:t>
      </w:r>
      <w:r w:rsidRPr="00B41316">
        <w:rPr>
          <w:rFonts w:ascii="微软雅黑" w:eastAsia="微软雅黑" w:hAnsi="微软雅黑" w:hint="eastAsia"/>
          <w:bCs/>
          <w:sz w:val="21"/>
          <w:szCs w:val="21"/>
        </w:rPr>
        <w:t>需要在守城和拓城上通过竞价广告配合营销，稳住市场份额。</w:t>
      </w:r>
    </w:p>
    <w:p w14:paraId="08AF7C2E" w14:textId="4AFF1F47" w:rsidR="00C07DD4" w:rsidRPr="00B41316" w:rsidRDefault="00C07DD4" w:rsidP="00DB14A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41316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5D0C124" wp14:editId="1F210A29">
            <wp:extent cx="3329319" cy="2423611"/>
            <wp:effectExtent l="0" t="0" r="0" b="2540"/>
            <wp:docPr id="6" name="图片 5" descr="图片包含 日程表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A4D7195-86A1-F54B-828F-622FE4F6F5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包含 日程表&#10;&#10;描述已自动生成">
                      <a:extLst>
                        <a:ext uri="{FF2B5EF4-FFF2-40B4-BE49-F238E27FC236}">
                          <a16:creationId xmlns:a16="http://schemas.microsoft.com/office/drawing/2014/main" id="{7A4D7195-86A1-F54B-828F-622FE4F6F5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6710" cy="24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9FE3" w14:textId="77777777" w:rsidR="000631F9" w:rsidRPr="00DB14A5" w:rsidRDefault="000631F9" w:rsidP="00DB14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营销目标</w:t>
      </w:r>
    </w:p>
    <w:p w14:paraId="4092C4A9" w14:textId="5304179F" w:rsidR="00443375" w:rsidRPr="00DB14A5" w:rsidRDefault="00443375" w:rsidP="00DB14A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41316">
        <w:rPr>
          <w:rFonts w:ascii="微软雅黑" w:eastAsia="微软雅黑" w:hAnsi="微软雅黑"/>
          <w:bCs/>
          <w:sz w:val="21"/>
          <w:szCs w:val="21"/>
        </w:rPr>
        <w:t>持续always on的拉新&amp;老客唤醒，精细化核算竞价广告成本。</w:t>
      </w:r>
    </w:p>
    <w:p w14:paraId="5A1977C2" w14:textId="77777777" w:rsidR="00B5241D" w:rsidRPr="00DB14A5" w:rsidRDefault="000631F9" w:rsidP="00DB14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t>策略与创意</w:t>
      </w:r>
    </w:p>
    <w:p w14:paraId="683CB816" w14:textId="7D1BA27D" w:rsidR="003444C5" w:rsidRPr="00B41316" w:rsidRDefault="000438A0" w:rsidP="00DB14A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41316">
        <w:rPr>
          <w:rFonts w:ascii="微软雅黑" w:eastAsia="微软雅黑" w:hAnsi="微软雅黑"/>
          <w:bCs/>
          <w:sz w:val="21"/>
          <w:szCs w:val="21"/>
        </w:rPr>
        <w:t>策略1：</w:t>
      </w:r>
      <w:r w:rsidR="00923D6E" w:rsidRPr="00B41316">
        <w:rPr>
          <w:rFonts w:ascii="微软雅黑" w:eastAsia="微软雅黑" w:hAnsi="微软雅黑" w:hint="eastAsia"/>
          <w:bCs/>
          <w:sz w:val="21"/>
          <w:szCs w:val="21"/>
        </w:rPr>
        <w:t>以</w:t>
      </w:r>
      <w:r w:rsidRPr="00B41316">
        <w:rPr>
          <w:rFonts w:ascii="微软雅黑" w:eastAsia="微软雅黑" w:hAnsi="微软雅黑"/>
          <w:bCs/>
          <w:sz w:val="21"/>
          <w:szCs w:val="21"/>
        </w:rPr>
        <w:t>用户画像调整以及广告行为数据提升唤醒新客留存率</w:t>
      </w:r>
      <w:r w:rsidR="0025694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346C899" w14:textId="53908A7D" w:rsidR="00A07B29" w:rsidRPr="00B41316" w:rsidRDefault="000438A0" w:rsidP="00DB14A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41316">
        <w:rPr>
          <w:rFonts w:ascii="微软雅黑" w:eastAsia="微软雅黑" w:hAnsi="微软雅黑"/>
          <w:bCs/>
          <w:sz w:val="21"/>
          <w:szCs w:val="21"/>
        </w:rPr>
        <w:t>策略2：优鲜</w:t>
      </w:r>
      <w:r w:rsidR="00306BE4" w:rsidRPr="00B41316">
        <w:rPr>
          <w:rFonts w:ascii="微软雅黑" w:eastAsia="微软雅黑" w:hAnsi="微软雅黑"/>
          <w:bCs/>
          <w:sz w:val="21"/>
          <w:szCs w:val="21"/>
        </w:rPr>
        <w:t>s</w:t>
      </w:r>
      <w:r w:rsidRPr="00B41316">
        <w:rPr>
          <w:rFonts w:ascii="微软雅黑" w:eastAsia="微软雅黑" w:hAnsi="微软雅黑"/>
          <w:bCs/>
          <w:sz w:val="21"/>
          <w:szCs w:val="21"/>
        </w:rPr>
        <w:t>DPA通案611上线，寻找大盘生鲜人群，有效提升优鲜整体点击率，提升用户转化</w:t>
      </w:r>
      <w:r w:rsidR="0025694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5914779" w14:textId="2DE6B796" w:rsidR="000631F9" w:rsidRPr="00B41316" w:rsidRDefault="000438A0" w:rsidP="00DB14A5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41316">
        <w:rPr>
          <w:rFonts w:ascii="微软雅黑" w:eastAsia="微软雅黑" w:hAnsi="微软雅黑"/>
          <w:bCs/>
          <w:sz w:val="21"/>
          <w:szCs w:val="21"/>
        </w:rPr>
        <w:t>策略3：新增老客唤醒投放，全方面服务广告主GMV增长</w:t>
      </w:r>
      <w:r w:rsidR="00256949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B41316">
        <w:rPr>
          <w:rFonts w:ascii="微软雅黑" w:eastAsia="微软雅黑" w:hAnsi="微软雅黑"/>
          <w:bCs/>
          <w:sz w:val="21"/>
          <w:szCs w:val="21"/>
        </w:rPr>
        <w:br/>
      </w:r>
    </w:p>
    <w:p w14:paraId="316FA4B4" w14:textId="77777777" w:rsidR="00B5241D" w:rsidRPr="00DB14A5" w:rsidRDefault="000631F9" w:rsidP="00DB14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lastRenderedPageBreak/>
        <w:t>执行过程</w:t>
      </w:r>
      <w:r w:rsidR="00716B53"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t>/媒体表现</w:t>
      </w:r>
    </w:p>
    <w:p w14:paraId="0D32E66E" w14:textId="7C5B88EB" w:rsidR="000631F9" w:rsidRPr="00256949" w:rsidRDefault="00256949" w:rsidP="002569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6949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306BE4" w:rsidRPr="00256949">
        <w:rPr>
          <w:rFonts w:ascii="微软雅黑" w:eastAsia="微软雅黑" w:hAnsi="微软雅黑" w:hint="eastAsia"/>
          <w:b/>
          <w:sz w:val="21"/>
          <w:szCs w:val="21"/>
        </w:rPr>
        <w:t>用户画像调整和广告行为提升</w:t>
      </w:r>
    </w:p>
    <w:p w14:paraId="6F6A2A14" w14:textId="29A304C5" w:rsidR="00EA33E9" w:rsidRPr="00256949" w:rsidRDefault="00E53F63" w:rsidP="00DB14A5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 w:hint="eastAsia"/>
          <w:bCs/>
          <w:kern w:val="0"/>
          <w:szCs w:val="21"/>
        </w:rPr>
      </w:pP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提取分时间段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人群进行uplift分析以及人群画像洞察，发现年龄段出现迁移。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针对此客户进行投放。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占比最高的用户由35~40岁转变为45~50岁，同时兴趣爱好也增加了部分新的标签，复购率回升至20%。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同时将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分月高频点击人群提取出来推送给客户做唤醒触达，有效降低了新客成本</w:t>
      </w:r>
      <w:r w:rsidR="00256949">
        <w:rPr>
          <w:rFonts w:ascii="微软雅黑" w:eastAsia="微软雅黑" w:hAnsi="微软雅黑" w:cs="宋体" w:hint="eastAsia"/>
          <w:bCs/>
          <w:kern w:val="0"/>
          <w:szCs w:val="21"/>
        </w:rPr>
        <w:t>。</w:t>
      </w:r>
    </w:p>
    <w:p w14:paraId="1FFB990D" w14:textId="5EA08A98" w:rsidR="00306BE4" w:rsidRPr="00256949" w:rsidRDefault="00256949" w:rsidP="002569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6949">
        <w:rPr>
          <w:rFonts w:ascii="微软雅黑" w:eastAsia="微软雅黑" w:hAnsi="微软雅黑"/>
          <w:b/>
          <w:sz w:val="21"/>
          <w:szCs w:val="21"/>
        </w:rPr>
        <w:t>2</w:t>
      </w:r>
      <w:r w:rsidRPr="00256949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306BE4" w:rsidRPr="00256949">
        <w:rPr>
          <w:rFonts w:ascii="微软雅黑" w:eastAsia="微软雅黑" w:hAnsi="微软雅黑" w:hint="eastAsia"/>
          <w:b/>
          <w:sz w:val="21"/>
          <w:szCs w:val="21"/>
        </w:rPr>
        <w:t>s</w:t>
      </w:r>
      <w:r w:rsidR="00306BE4" w:rsidRPr="00256949">
        <w:rPr>
          <w:rFonts w:ascii="微软雅黑" w:eastAsia="微软雅黑" w:hAnsi="微软雅黑"/>
          <w:b/>
          <w:sz w:val="21"/>
          <w:szCs w:val="21"/>
        </w:rPr>
        <w:t>DPA</w:t>
      </w:r>
      <w:r w:rsidR="00306BE4" w:rsidRPr="00256949">
        <w:rPr>
          <w:rFonts w:ascii="微软雅黑" w:eastAsia="微软雅黑" w:hAnsi="微软雅黑" w:hint="eastAsia"/>
          <w:b/>
          <w:sz w:val="21"/>
          <w:szCs w:val="21"/>
        </w:rPr>
        <w:t>单商品广告</w:t>
      </w:r>
    </w:p>
    <w:p w14:paraId="762A338F" w14:textId="673CE458" w:rsidR="004D3581" w:rsidRPr="00256949" w:rsidRDefault="004D3581" w:rsidP="00DB14A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bCs/>
          <w:kern w:val="0"/>
          <w:szCs w:val="21"/>
        </w:rPr>
      </w:pP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第一步：深挖分类目商品目标人群数据，为其创建广告并突出商品特征。</w:t>
      </w:r>
    </w:p>
    <w:p w14:paraId="55B48718" w14:textId="48EB7B98" w:rsidR="004D3581" w:rsidRPr="00256949" w:rsidRDefault="004D3581" w:rsidP="00DB14A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bCs/>
          <w:kern w:val="0"/>
          <w:szCs w:val="21"/>
        </w:rPr>
      </w:pP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第二步：精准触达不同商品匹配人群。爆款商品直达精准人群，全面提升点击率及投放效率</w:t>
      </w:r>
      <w:r w:rsidR="00256949">
        <w:rPr>
          <w:rFonts w:ascii="微软雅黑" w:eastAsia="微软雅黑" w:hAnsi="微软雅黑" w:cs="宋体" w:hint="eastAsia"/>
          <w:bCs/>
          <w:kern w:val="0"/>
          <w:szCs w:val="21"/>
        </w:rPr>
        <w:t>。</w:t>
      </w:r>
    </w:p>
    <w:p w14:paraId="0C2F2DD9" w14:textId="7BDC6C2B" w:rsidR="00102D78" w:rsidRPr="00256949" w:rsidRDefault="004D3581" w:rsidP="00DB14A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bCs/>
          <w:kern w:val="0"/>
          <w:szCs w:val="21"/>
        </w:rPr>
      </w:pP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第三步：将每日优鲜全量账号配置为基础通案，使得s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DPA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消耗从3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.15%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提升至9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1.06%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>，整体点击率上涨1</w:t>
      </w:r>
      <w:r w:rsidRPr="00256949">
        <w:rPr>
          <w:rFonts w:ascii="微软雅黑" w:eastAsia="微软雅黑" w:hAnsi="微软雅黑" w:cs="宋体"/>
          <w:bCs/>
          <w:kern w:val="0"/>
          <w:szCs w:val="21"/>
        </w:rPr>
        <w:t>1%</w:t>
      </w:r>
      <w:r w:rsidRPr="00256949">
        <w:rPr>
          <w:rFonts w:ascii="微软雅黑" w:eastAsia="微软雅黑" w:hAnsi="微软雅黑" w:cs="宋体" w:hint="eastAsia"/>
          <w:bCs/>
          <w:kern w:val="0"/>
          <w:szCs w:val="21"/>
        </w:rPr>
        <w:t xml:space="preserve">。 </w:t>
      </w:r>
    </w:p>
    <w:p w14:paraId="33D5C7F0" w14:textId="4FF1C05C" w:rsidR="00024B2B" w:rsidRPr="00256949" w:rsidRDefault="00256949" w:rsidP="0025694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6949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306BE4" w:rsidRPr="00256949">
        <w:rPr>
          <w:rFonts w:ascii="微软雅黑" w:eastAsia="微软雅黑" w:hAnsi="微软雅黑" w:hint="eastAsia"/>
          <w:b/>
          <w:sz w:val="21"/>
          <w:szCs w:val="21"/>
        </w:rPr>
        <w:t>新老客唤醒投放</w:t>
      </w:r>
    </w:p>
    <w:p w14:paraId="1C5EB770" w14:textId="6105A117" w:rsidR="00024B2B" w:rsidRPr="00DB14A5" w:rsidRDefault="00024B2B" w:rsidP="00DB14A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bCs/>
          <w:kern w:val="0"/>
          <w:szCs w:val="21"/>
        </w:rPr>
      </w:pPr>
      <w:r w:rsidRPr="00B41316">
        <w:rPr>
          <w:rFonts w:ascii="微软雅黑" w:eastAsia="微软雅黑" w:hAnsi="微软雅黑" w:cs="宋体" w:hint="eastAsia"/>
          <w:bCs/>
          <w:kern w:val="0"/>
          <w:szCs w:val="21"/>
        </w:rPr>
        <w:t>在</w:t>
      </w:r>
      <w:r w:rsidRPr="00B41316">
        <w:rPr>
          <w:rFonts w:ascii="微软雅黑" w:eastAsia="微软雅黑" w:hAnsi="微软雅黑" w:cs="宋体"/>
          <w:bCs/>
          <w:kern w:val="0"/>
          <w:szCs w:val="21"/>
        </w:rPr>
        <w:t>客户常规拉新投放链路基础上，深钻客户全方位诉求。引导客户定投沉睡用户人群包，素材主打老客专享利益点，cpc投放快速高效覆盖包人群。通过素材和人群的配合，cpc成本&lt;1</w:t>
      </w:r>
      <w:r w:rsidR="00256949">
        <w:rPr>
          <w:rFonts w:ascii="微软雅黑" w:eastAsia="微软雅黑" w:hAnsi="微软雅黑" w:cs="宋体" w:hint="eastAsia"/>
          <w:bCs/>
          <w:kern w:val="0"/>
          <w:szCs w:val="21"/>
        </w:rPr>
        <w:t>，</w:t>
      </w:r>
      <w:r w:rsidRPr="00B41316">
        <w:rPr>
          <w:rFonts w:ascii="微软雅黑" w:eastAsia="微软雅黑" w:hAnsi="微软雅黑" w:cs="宋体"/>
          <w:bCs/>
          <w:kern w:val="0"/>
          <w:szCs w:val="21"/>
        </w:rPr>
        <w:t>下单成本也远低于APP新客成本（-30%）</w:t>
      </w:r>
      <w:r w:rsidR="00256949">
        <w:rPr>
          <w:rFonts w:ascii="微软雅黑" w:eastAsia="微软雅黑" w:hAnsi="微软雅黑" w:cs="宋体" w:hint="eastAsia"/>
          <w:bCs/>
          <w:kern w:val="0"/>
          <w:szCs w:val="21"/>
        </w:rPr>
        <w:t>。</w:t>
      </w:r>
    </w:p>
    <w:p w14:paraId="74BEC54D" w14:textId="77777777" w:rsidR="00E40EE7" w:rsidRPr="00DB14A5" w:rsidRDefault="000631F9" w:rsidP="00DB14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DB14A5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15D298B4" w14:textId="05CB3A13" w:rsidR="00F20F8B" w:rsidRPr="00256949" w:rsidRDefault="00256949" w:rsidP="0025694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56949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F20F8B" w:rsidRPr="00256949">
        <w:rPr>
          <w:rFonts w:ascii="微软雅黑" w:eastAsia="微软雅黑" w:hAnsi="微软雅黑" w:hint="eastAsia"/>
          <w:b/>
          <w:sz w:val="21"/>
          <w:szCs w:val="21"/>
        </w:rPr>
        <w:t>购买-提升用户转化</w:t>
      </w:r>
      <w:r w:rsidRPr="00256949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563584" w:rsidRPr="00256949">
        <w:rPr>
          <w:rFonts w:ascii="微软雅黑" w:eastAsia="微软雅黑" w:hAnsi="微软雅黑"/>
          <w:bCs/>
          <w:sz w:val="21"/>
          <w:szCs w:val="21"/>
        </w:rPr>
        <w:t>维持日均拉新首次下单量8000-10000</w:t>
      </w:r>
      <w:r w:rsidR="00F20F8B" w:rsidRPr="00256949">
        <w:rPr>
          <w:rFonts w:ascii="微软雅黑" w:eastAsia="微软雅黑" w:hAnsi="微软雅黑" w:hint="eastAsia"/>
          <w:bCs/>
          <w:sz w:val="21"/>
          <w:szCs w:val="21"/>
        </w:rPr>
        <w:t>，实现小程序GMV近400%的巨幅提升，获客成本下降30%，单商品广告SDPA，全面提升了点击率和投放效率，点击率提升15%，单广告消耗提升50%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D8261D0" w14:textId="34C877DB" w:rsidR="00DB14A5" w:rsidRPr="00256949" w:rsidRDefault="00256949" w:rsidP="00256949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256949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FC47B0" w:rsidRPr="00256949">
        <w:rPr>
          <w:rFonts w:ascii="微软雅黑" w:eastAsia="微软雅黑" w:hAnsi="微软雅黑" w:hint="eastAsia"/>
          <w:b/>
          <w:sz w:val="21"/>
          <w:szCs w:val="21"/>
        </w:rPr>
        <w:t>忠诚-唤醒新客留存率</w:t>
      </w:r>
      <w:r w:rsidRPr="00256949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FC47B0" w:rsidRPr="00256949">
        <w:rPr>
          <w:rFonts w:ascii="微软雅黑" w:eastAsia="微软雅黑" w:hAnsi="微软雅黑" w:hint="eastAsia"/>
          <w:bCs/>
          <w:sz w:val="21"/>
          <w:szCs w:val="21"/>
        </w:rPr>
        <w:t>新客转化率提升112%，复购率提高65%，创造用户增量标杆。</w:t>
      </w:r>
    </w:p>
    <w:p w14:paraId="2371FDD0" w14:textId="111A8069" w:rsidR="00697ED3" w:rsidRPr="00DB14A5" w:rsidRDefault="00DB14A5" w:rsidP="00DB14A5">
      <w:pPr>
        <w:pStyle w:val="ab"/>
        <w:spacing w:before="100" w:beforeAutospacing="1" w:after="100" w:afterAutospacing="1"/>
        <w:ind w:left="360" w:firstLineChars="0" w:firstLine="0"/>
        <w:jc w:val="center"/>
        <w:rPr>
          <w:rFonts w:ascii="微软雅黑" w:eastAsia="微软雅黑" w:hAnsi="微软雅黑" w:cs="宋体"/>
          <w:bCs/>
          <w:kern w:val="0"/>
          <w:szCs w:val="21"/>
        </w:rPr>
      </w:pPr>
      <w:r w:rsidRPr="00B41316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44B46FB5" wp14:editId="22179C8C">
            <wp:extent cx="2623148" cy="5677204"/>
            <wp:effectExtent l="0" t="0" r="635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11" cy="58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316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E60DCFA" wp14:editId="7D885E12">
            <wp:extent cx="2606286" cy="5640705"/>
            <wp:effectExtent l="0" t="0" r="3810" b="0"/>
            <wp:docPr id="10" name="图片 10" descr="图片包含 水果, 苹果, 食物, 充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水果, 苹果, 食物, 充满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03" cy="575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ED3" w:rsidRPr="00DB14A5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B11A8" w14:textId="77777777" w:rsidR="00A92856" w:rsidRDefault="00A92856">
      <w:r>
        <w:separator/>
      </w:r>
    </w:p>
  </w:endnote>
  <w:endnote w:type="continuationSeparator" w:id="0">
    <w:p w14:paraId="16EBD641" w14:textId="77777777" w:rsidR="00A92856" w:rsidRDefault="00A9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E245C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A45A3C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75BE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76DB330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002A2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FD1E2" w14:textId="77777777" w:rsidR="00A92856" w:rsidRDefault="00A92856">
      <w:r>
        <w:separator/>
      </w:r>
    </w:p>
  </w:footnote>
  <w:footnote w:type="continuationSeparator" w:id="0">
    <w:p w14:paraId="6FBCC898" w14:textId="77777777" w:rsidR="00A92856" w:rsidRDefault="00A92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161F4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1E41D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AC35781" wp14:editId="4300BDC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DE5C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8A4BA8"/>
    <w:multiLevelType w:val="hybridMultilevel"/>
    <w:tmpl w:val="3AE00556"/>
    <w:lvl w:ilvl="0" w:tplc="B5700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7D2505"/>
    <w:multiLevelType w:val="hybridMultilevel"/>
    <w:tmpl w:val="C1E40306"/>
    <w:lvl w:ilvl="0" w:tplc="8808197A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CD1315"/>
    <w:multiLevelType w:val="hybridMultilevel"/>
    <w:tmpl w:val="8B6C1CB6"/>
    <w:lvl w:ilvl="0" w:tplc="64D255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5"/>
  </w:num>
  <w:num w:numId="13">
    <w:abstractNumId w:val="3"/>
  </w:num>
  <w:num w:numId="14">
    <w:abstractNumId w:val="12"/>
  </w:num>
  <w:num w:numId="15">
    <w:abstractNumId w:val="11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4B2B"/>
    <w:rsid w:val="000438A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D78"/>
    <w:rsid w:val="00106EA3"/>
    <w:rsid w:val="0010732C"/>
    <w:rsid w:val="00114DD5"/>
    <w:rsid w:val="00116B8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6949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0AAB"/>
    <w:rsid w:val="002E7E41"/>
    <w:rsid w:val="002F2AF3"/>
    <w:rsid w:val="002F3A4B"/>
    <w:rsid w:val="002F7E7A"/>
    <w:rsid w:val="00304F7C"/>
    <w:rsid w:val="003056B8"/>
    <w:rsid w:val="00306BE4"/>
    <w:rsid w:val="00311DCD"/>
    <w:rsid w:val="00317BD4"/>
    <w:rsid w:val="00320B24"/>
    <w:rsid w:val="003219F7"/>
    <w:rsid w:val="00334623"/>
    <w:rsid w:val="003444C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A70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375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581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584"/>
    <w:rsid w:val="00567477"/>
    <w:rsid w:val="0057565D"/>
    <w:rsid w:val="005764AD"/>
    <w:rsid w:val="0058033D"/>
    <w:rsid w:val="00582F7D"/>
    <w:rsid w:val="00594AF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4A8E"/>
    <w:rsid w:val="0065606B"/>
    <w:rsid w:val="0065759C"/>
    <w:rsid w:val="00661A8D"/>
    <w:rsid w:val="006707FE"/>
    <w:rsid w:val="0067611E"/>
    <w:rsid w:val="006853C8"/>
    <w:rsid w:val="00693C3F"/>
    <w:rsid w:val="006955F5"/>
    <w:rsid w:val="00697ED3"/>
    <w:rsid w:val="006A24F1"/>
    <w:rsid w:val="006B5BB6"/>
    <w:rsid w:val="006C16A7"/>
    <w:rsid w:val="006C1733"/>
    <w:rsid w:val="006D0E4C"/>
    <w:rsid w:val="006D2064"/>
    <w:rsid w:val="006D4934"/>
    <w:rsid w:val="006D5766"/>
    <w:rsid w:val="006F421E"/>
    <w:rsid w:val="006F4D4E"/>
    <w:rsid w:val="006F662D"/>
    <w:rsid w:val="007040B0"/>
    <w:rsid w:val="0070543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536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A32"/>
    <w:rsid w:val="00880022"/>
    <w:rsid w:val="008875A4"/>
    <w:rsid w:val="008951BC"/>
    <w:rsid w:val="008B2200"/>
    <w:rsid w:val="008B689B"/>
    <w:rsid w:val="008B73BB"/>
    <w:rsid w:val="008C25B7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3D6E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059A"/>
    <w:rsid w:val="009C6E37"/>
    <w:rsid w:val="009E0D6A"/>
    <w:rsid w:val="009E6D94"/>
    <w:rsid w:val="009F7D3B"/>
    <w:rsid w:val="00A03263"/>
    <w:rsid w:val="00A0550C"/>
    <w:rsid w:val="00A05BD7"/>
    <w:rsid w:val="00A07B29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A10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0A1"/>
    <w:rsid w:val="00A829A2"/>
    <w:rsid w:val="00A83F45"/>
    <w:rsid w:val="00A849B8"/>
    <w:rsid w:val="00A86FCA"/>
    <w:rsid w:val="00A92856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27CD4"/>
    <w:rsid w:val="00B35B50"/>
    <w:rsid w:val="00B36BD0"/>
    <w:rsid w:val="00B40529"/>
    <w:rsid w:val="00B41316"/>
    <w:rsid w:val="00B413D5"/>
    <w:rsid w:val="00B5241D"/>
    <w:rsid w:val="00B54EBC"/>
    <w:rsid w:val="00B71E01"/>
    <w:rsid w:val="00B93BD6"/>
    <w:rsid w:val="00B93E3B"/>
    <w:rsid w:val="00BA0329"/>
    <w:rsid w:val="00BA63C8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0605"/>
    <w:rsid w:val="00C04E7B"/>
    <w:rsid w:val="00C078EC"/>
    <w:rsid w:val="00C07DD4"/>
    <w:rsid w:val="00C171FB"/>
    <w:rsid w:val="00C272F9"/>
    <w:rsid w:val="00C40E03"/>
    <w:rsid w:val="00C5015C"/>
    <w:rsid w:val="00C516C8"/>
    <w:rsid w:val="00C657FA"/>
    <w:rsid w:val="00C73B42"/>
    <w:rsid w:val="00C90DF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7644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4A5"/>
    <w:rsid w:val="00DB3708"/>
    <w:rsid w:val="00DB4C4A"/>
    <w:rsid w:val="00DC2C18"/>
    <w:rsid w:val="00DC32E7"/>
    <w:rsid w:val="00DC397E"/>
    <w:rsid w:val="00DD56E4"/>
    <w:rsid w:val="00DE76F1"/>
    <w:rsid w:val="00E004F9"/>
    <w:rsid w:val="00E13581"/>
    <w:rsid w:val="00E16B45"/>
    <w:rsid w:val="00E21168"/>
    <w:rsid w:val="00E23547"/>
    <w:rsid w:val="00E26E63"/>
    <w:rsid w:val="00E336C0"/>
    <w:rsid w:val="00E40EE7"/>
    <w:rsid w:val="00E457D7"/>
    <w:rsid w:val="00E46527"/>
    <w:rsid w:val="00E52687"/>
    <w:rsid w:val="00E53F63"/>
    <w:rsid w:val="00E569E4"/>
    <w:rsid w:val="00E60CF7"/>
    <w:rsid w:val="00E60DF3"/>
    <w:rsid w:val="00E71B3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33E9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0F8B"/>
    <w:rsid w:val="00F22C99"/>
    <w:rsid w:val="00F35569"/>
    <w:rsid w:val="00F3618F"/>
    <w:rsid w:val="00F4008B"/>
    <w:rsid w:val="00F41E61"/>
    <w:rsid w:val="00F45F08"/>
    <w:rsid w:val="00F503C8"/>
    <w:rsid w:val="00F56689"/>
    <w:rsid w:val="00F821BF"/>
    <w:rsid w:val="00F853FB"/>
    <w:rsid w:val="00FA4FF9"/>
    <w:rsid w:val="00FB3C62"/>
    <w:rsid w:val="00FB6FEC"/>
    <w:rsid w:val="00FC3853"/>
    <w:rsid w:val="00FC47B0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69A258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156</Words>
  <Characters>895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3</cp:revision>
  <cp:lastPrinted>2012-10-11T08:46:00Z</cp:lastPrinted>
  <dcterms:created xsi:type="dcterms:W3CDTF">2021-02-22T07:03:00Z</dcterms:created>
  <dcterms:modified xsi:type="dcterms:W3CDTF">2021-02-23T06:49:00Z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