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095E076" w14:textId="182D70C7" w:rsidR="00537BAE" w:rsidRPr="00537BAE" w:rsidRDefault="00537BAE" w:rsidP="00537BAE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537BAE">
        <w:rPr>
          <w:rFonts w:ascii="微软雅黑" w:eastAsia="微软雅黑" w:hAnsi="微软雅黑" w:hint="eastAsia"/>
          <w:b/>
          <w:bCs/>
          <w:sz w:val="32"/>
          <w:szCs w:val="32"/>
        </w:rPr>
        <w:t>法恩莎品牌</w:t>
      </w:r>
      <w:r w:rsidRPr="00537BAE">
        <w:rPr>
          <w:rFonts w:ascii="微软雅黑" w:eastAsia="微软雅黑" w:hAnsi="微软雅黑" w:hint="eastAsia"/>
          <w:b/>
          <w:sz w:val="32"/>
          <w:szCs w:val="32"/>
        </w:rPr>
        <w:t>高端化：用意式美学设计东方生活</w:t>
      </w:r>
    </w:p>
    <w:p w14:paraId="4C1AE64F" w14:textId="77777777" w:rsidR="004B3886" w:rsidRPr="00537BAE" w:rsidRDefault="00B27397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37BAE">
        <w:rPr>
          <w:rFonts w:ascii="微软雅黑" w:eastAsia="微软雅黑" w:hAnsi="微软雅黑" w:hint="eastAsia"/>
          <w:b/>
          <w:sz w:val="21"/>
          <w:szCs w:val="21"/>
        </w:rPr>
        <w:t>广</w:t>
      </w:r>
      <w:r w:rsidRPr="00537BAE"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 w:rsidRPr="00537BAE">
        <w:rPr>
          <w:rFonts w:ascii="微软雅黑" w:eastAsia="微软雅黑" w:hAnsi="微软雅黑" w:hint="eastAsia"/>
          <w:b/>
          <w:sz w:val="21"/>
          <w:szCs w:val="21"/>
        </w:rPr>
        <w:t>告</w:t>
      </w:r>
      <w:r w:rsidRPr="00537BAE"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 w:rsidRPr="00537BAE">
        <w:rPr>
          <w:rFonts w:ascii="微软雅黑" w:eastAsia="微软雅黑" w:hAnsi="微软雅黑" w:hint="eastAsia"/>
          <w:b/>
          <w:sz w:val="21"/>
          <w:szCs w:val="21"/>
        </w:rPr>
        <w:t>主：</w:t>
      </w:r>
      <w:r w:rsidRPr="00537BAE">
        <w:rPr>
          <w:rFonts w:ascii="微软雅黑" w:eastAsia="微软雅黑" w:hAnsi="微软雅黑" w:hint="eastAsia"/>
          <w:sz w:val="21"/>
          <w:szCs w:val="21"/>
        </w:rPr>
        <w:t>法恩莎</w:t>
      </w:r>
    </w:p>
    <w:p w14:paraId="3F02352C" w14:textId="77777777" w:rsidR="004B3886" w:rsidRPr="00537BAE" w:rsidRDefault="00B27397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37BAE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537BAE">
        <w:rPr>
          <w:rFonts w:ascii="微软雅黑" w:eastAsia="微软雅黑" w:hAnsi="微软雅黑" w:hint="eastAsia"/>
          <w:sz w:val="21"/>
          <w:szCs w:val="21"/>
        </w:rPr>
        <w:t>家居</w:t>
      </w:r>
    </w:p>
    <w:p w14:paraId="52BEB5F8" w14:textId="77777777" w:rsidR="004B3886" w:rsidRPr="00537BAE" w:rsidRDefault="00B27397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37BAE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537BAE">
        <w:rPr>
          <w:rFonts w:ascii="微软雅黑" w:eastAsia="微软雅黑" w:hAnsi="微软雅黑" w:hint="eastAsia"/>
          <w:bCs/>
          <w:sz w:val="21"/>
          <w:szCs w:val="21"/>
        </w:rPr>
        <w:t>2</w:t>
      </w:r>
      <w:r w:rsidRPr="00537BAE">
        <w:rPr>
          <w:rFonts w:ascii="微软雅黑" w:eastAsia="微软雅黑" w:hAnsi="微软雅黑"/>
          <w:bCs/>
          <w:sz w:val="21"/>
          <w:szCs w:val="21"/>
        </w:rPr>
        <w:t>019.07-2020.12</w:t>
      </w:r>
    </w:p>
    <w:p w14:paraId="22DF8797" w14:textId="478AE15D" w:rsidR="004B3886" w:rsidRPr="00537BAE" w:rsidRDefault="00B27397" w:rsidP="00537BAE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537BAE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537BAE" w:rsidRPr="00537BAE">
        <w:rPr>
          <w:rFonts w:ascii="微软雅黑" w:eastAsia="微软雅黑" w:hAnsi="微软雅黑"/>
          <w:bCs/>
          <w:sz w:val="21"/>
          <w:szCs w:val="21"/>
        </w:rPr>
        <w:t>跨媒体整合类</w:t>
      </w:r>
    </w:p>
    <w:p w14:paraId="746176DB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A19A8F1" w14:textId="63C2D33A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、法恩莎是箭牌家居集团旗下的高端卫浴</w:t>
      </w:r>
      <w:r>
        <w:rPr>
          <w:rFonts w:ascii="微软雅黑" w:eastAsia="微软雅黑" w:hAnsi="微软雅黑" w:hint="eastAsia"/>
          <w:sz w:val="21"/>
          <w:szCs w:val="21"/>
        </w:rPr>
        <w:t>&amp;</w:t>
      </w:r>
      <w:r>
        <w:rPr>
          <w:rFonts w:ascii="微软雅黑" w:eastAsia="微软雅黑" w:hAnsi="微软雅黑" w:hint="eastAsia"/>
          <w:sz w:val="21"/>
          <w:szCs w:val="21"/>
        </w:rPr>
        <w:t>瓷砖品牌，但品牌价值没能支持其高端定位，消费者不认可，难以形成品牌溢价，陷入与其他内部子品牌互相竞争消耗的局面</w:t>
      </w:r>
      <w:r w:rsidR="00537BAE">
        <w:rPr>
          <w:rFonts w:ascii="微软雅黑" w:eastAsia="微软雅黑" w:hAnsi="微软雅黑" w:hint="eastAsia"/>
          <w:sz w:val="21"/>
          <w:szCs w:val="21"/>
        </w:rPr>
        <w:t>。</w:t>
      </w:r>
    </w:p>
    <w:p w14:paraId="25730948" w14:textId="442E42B1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、法恩莎旗下有卫浴和瓷砖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大品类，然而卫浴与瓷砖价值分散，没有形成统一的品牌合力</w:t>
      </w:r>
      <w:r w:rsidR="00537BAE">
        <w:rPr>
          <w:rFonts w:ascii="微软雅黑" w:eastAsia="微软雅黑" w:hAnsi="微软雅黑" w:hint="eastAsia"/>
          <w:sz w:val="21"/>
          <w:szCs w:val="21"/>
        </w:rPr>
        <w:t>。</w:t>
      </w:r>
    </w:p>
    <w:p w14:paraId="7F967FF4" w14:textId="3DC16C59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3</w:t>
      </w:r>
      <w:r>
        <w:rPr>
          <w:rFonts w:ascii="微软雅黑" w:eastAsia="微软雅黑" w:hAnsi="微软雅黑"/>
          <w:bCs/>
          <w:sz w:val="21"/>
          <w:szCs w:val="21"/>
        </w:rPr>
        <w:t>、法恩莎品牌天然的</w:t>
      </w:r>
      <w:r>
        <w:rPr>
          <w:rFonts w:ascii="微软雅黑" w:eastAsia="微软雅黑" w:hAnsi="微软雅黑"/>
          <w:bCs/>
          <w:sz w:val="21"/>
          <w:szCs w:val="21"/>
        </w:rPr>
        <w:t>“</w:t>
      </w:r>
      <w:r>
        <w:rPr>
          <w:rFonts w:ascii="微软雅黑" w:eastAsia="微软雅黑" w:hAnsi="微软雅黑"/>
          <w:bCs/>
          <w:sz w:val="21"/>
          <w:szCs w:val="21"/>
        </w:rPr>
        <w:t>意式</w:t>
      </w:r>
      <w:r>
        <w:rPr>
          <w:rFonts w:ascii="微软雅黑" w:eastAsia="微软雅黑" w:hAnsi="微软雅黑"/>
          <w:bCs/>
          <w:sz w:val="21"/>
          <w:szCs w:val="21"/>
        </w:rPr>
        <w:t>”“</w:t>
      </w:r>
      <w:r>
        <w:rPr>
          <w:rFonts w:ascii="微软雅黑" w:eastAsia="微软雅黑" w:hAnsi="微软雅黑"/>
          <w:bCs/>
          <w:sz w:val="21"/>
          <w:szCs w:val="21"/>
        </w:rPr>
        <w:t>艺术</w:t>
      </w:r>
      <w:r>
        <w:rPr>
          <w:rFonts w:ascii="微软雅黑" w:eastAsia="微软雅黑" w:hAnsi="微软雅黑"/>
          <w:bCs/>
          <w:sz w:val="21"/>
          <w:szCs w:val="21"/>
        </w:rPr>
        <w:t>”</w:t>
      </w:r>
      <w:r>
        <w:rPr>
          <w:rFonts w:ascii="微软雅黑" w:eastAsia="微软雅黑" w:hAnsi="微软雅黑"/>
          <w:bCs/>
          <w:sz w:val="21"/>
          <w:szCs w:val="21"/>
        </w:rPr>
        <w:t>基因优势被被</w:t>
      </w:r>
      <w:r>
        <w:rPr>
          <w:rFonts w:ascii="微软雅黑" w:eastAsia="微软雅黑" w:hAnsi="微软雅黑" w:hint="eastAsia"/>
          <w:bCs/>
          <w:sz w:val="21"/>
          <w:szCs w:val="21"/>
        </w:rPr>
        <w:t>束之高阁，没有坚持深化放大</w:t>
      </w:r>
      <w:r w:rsidR="00537BAE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4BB7B351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167180B" w14:textId="33E36A92" w:rsidR="004B3886" w:rsidRPr="00537BAE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sz w:val="21"/>
          <w:szCs w:val="21"/>
        </w:rPr>
      </w:pPr>
      <w:r w:rsidRPr="00537BAE">
        <w:rPr>
          <w:rFonts w:ascii="微软雅黑" w:eastAsia="微软雅黑" w:hAnsi="微软雅黑" w:hint="eastAsia"/>
          <w:b/>
          <w:bCs/>
          <w:sz w:val="21"/>
          <w:szCs w:val="21"/>
        </w:rPr>
        <w:t>将法恩莎打造成名副其实的高端卫浴</w:t>
      </w:r>
      <w:r w:rsidRPr="00537BAE">
        <w:rPr>
          <w:rFonts w:ascii="微软雅黑" w:eastAsia="微软雅黑" w:hAnsi="微软雅黑" w:hint="eastAsia"/>
          <w:b/>
          <w:bCs/>
          <w:sz w:val="21"/>
          <w:szCs w:val="21"/>
        </w:rPr>
        <w:t>&amp;</w:t>
      </w:r>
      <w:r w:rsidRPr="00537BAE">
        <w:rPr>
          <w:rFonts w:ascii="微软雅黑" w:eastAsia="微软雅黑" w:hAnsi="微软雅黑" w:hint="eastAsia"/>
          <w:b/>
          <w:bCs/>
          <w:sz w:val="21"/>
          <w:szCs w:val="21"/>
        </w:rPr>
        <w:t>瓷砖品牌</w:t>
      </w:r>
    </w:p>
    <w:p w14:paraId="4B12543C" w14:textId="367C3F94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、找到一个可支撑法恩莎高端定位的品牌价值，找到一个意式家居品牌在中国落地生根的方式</w:t>
      </w:r>
      <w:r w:rsidR="00537BAE">
        <w:rPr>
          <w:rFonts w:ascii="微软雅黑" w:eastAsia="微软雅黑" w:hAnsi="微软雅黑" w:hint="eastAsia"/>
          <w:sz w:val="21"/>
          <w:szCs w:val="21"/>
        </w:rPr>
        <w:t>；</w:t>
      </w:r>
    </w:p>
    <w:p w14:paraId="53442675" w14:textId="29185A99" w:rsidR="004B3886" w:rsidRPr="00537BAE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、法恩莎高端品牌形象和品牌价值的系统化呈现</w:t>
      </w:r>
      <w:r w:rsidR="00537BAE">
        <w:rPr>
          <w:rFonts w:ascii="微软雅黑" w:eastAsia="微软雅黑" w:hAnsi="微软雅黑" w:hint="eastAsia"/>
          <w:sz w:val="21"/>
          <w:szCs w:val="21"/>
        </w:rPr>
        <w:t>；</w:t>
      </w:r>
    </w:p>
    <w:p w14:paraId="78843FA0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489D743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一、品牌价值梳理</w:t>
      </w:r>
    </w:p>
    <w:p w14:paraId="3713DBD0" w14:textId="77777777" w:rsidR="004B3886" w:rsidRPr="00537BAE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537BA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运用金字塔定位体系，为法恩莎寻找到一个与中国高端消费人群共鸣的品牌价值</w:t>
      </w:r>
    </w:p>
    <w:p w14:paraId="0FE4966E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8643B31" wp14:editId="283F83CB">
            <wp:extent cx="5291455" cy="3221355"/>
            <wp:effectExtent l="76200" t="76200" r="118745" b="1123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4973" cy="3253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6BA199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一半艺术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一半生活：</w:t>
      </w:r>
    </w:p>
    <w:p w14:paraId="6F2347CA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我太了解你了</w:t>
      </w:r>
    </w:p>
    <w:p w14:paraId="37860F16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了解你有着超明确目标</w:t>
      </w:r>
    </w:p>
    <w:p w14:paraId="2CFD9ED4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了解你有超高行动力</w:t>
      </w:r>
    </w:p>
    <w:p w14:paraId="18C2EAB5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了解你不愿意浪费生命的每一秒</w:t>
      </w:r>
    </w:p>
    <w:p w14:paraId="08B2E45E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也了解你在极度繁忙之余</w:t>
      </w:r>
    </w:p>
    <w:p w14:paraId="51EFAFFB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也会抽</w:t>
      </w:r>
      <w:r>
        <w:rPr>
          <w:rFonts w:ascii="微软雅黑" w:eastAsia="微软雅黑" w:hAnsi="微软雅黑"/>
          <w:bCs/>
          <w:sz w:val="21"/>
          <w:szCs w:val="21"/>
        </w:rPr>
        <w:t>10</w:t>
      </w:r>
      <w:r>
        <w:rPr>
          <w:rFonts w:ascii="微软雅黑" w:eastAsia="微软雅黑" w:hAnsi="微软雅黑"/>
          <w:bCs/>
          <w:sz w:val="21"/>
          <w:szCs w:val="21"/>
        </w:rPr>
        <w:t>分钟慢跑锻炼身体</w:t>
      </w:r>
    </w:p>
    <w:p w14:paraId="733F151C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花</w:t>
      </w:r>
      <w:r>
        <w:rPr>
          <w:rFonts w:ascii="微软雅黑" w:eastAsia="微软雅黑" w:hAnsi="微软雅黑"/>
          <w:bCs/>
          <w:sz w:val="21"/>
          <w:szCs w:val="21"/>
        </w:rPr>
        <w:t>2</w:t>
      </w:r>
      <w:r>
        <w:rPr>
          <w:rFonts w:ascii="微软雅黑" w:eastAsia="微软雅黑" w:hAnsi="微软雅黑"/>
          <w:bCs/>
          <w:sz w:val="21"/>
          <w:szCs w:val="21"/>
        </w:rPr>
        <w:t>小时听一场放松身心的音乐会</w:t>
      </w:r>
    </w:p>
    <w:p w14:paraId="5619C6B6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……</w:t>
      </w:r>
    </w:p>
    <w:p w14:paraId="35E9118E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我愿意在这座钢筋水泥的喧嚣城市</w:t>
      </w:r>
    </w:p>
    <w:p w14:paraId="49533B78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给倾情工作的你</w:t>
      </w:r>
    </w:p>
    <w:p w14:paraId="191D3DFE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给雅奢姿调的你</w:t>
      </w:r>
    </w:p>
    <w:p w14:paraId="11DFF31F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给在艺术和生活自由切换的你</w:t>
      </w:r>
    </w:p>
    <w:p w14:paraId="577EA86E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一个完整的空间</w:t>
      </w:r>
    </w:p>
    <w:p w14:paraId="31105855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lastRenderedPageBreak/>
        <w:t>在这里</w:t>
      </w:r>
    </w:p>
    <w:p w14:paraId="5B197C95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找到属于你的生活本来的样子</w:t>
      </w:r>
    </w:p>
    <w:p w14:paraId="0FFB59CE" w14:textId="26587B4C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一半艺术，一半生活</w:t>
      </w:r>
    </w:p>
    <w:p w14:paraId="38B0F433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二、品牌形象系统化呈现</w:t>
      </w:r>
    </w:p>
    <w:p w14:paraId="7795237D" w14:textId="77777777" w:rsidR="004B3886" w:rsidRPr="00537BAE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537BAE">
        <w:rPr>
          <w:rFonts w:ascii="微软雅黑" w:eastAsia="微软雅黑" w:hAnsi="微软雅黑"/>
          <w:b/>
          <w:color w:val="000000" w:themeColor="text1"/>
          <w:sz w:val="21"/>
          <w:szCs w:val="21"/>
        </w:rPr>
        <w:t>6</w:t>
      </w:r>
      <w:r w:rsidRPr="00537BAE">
        <w:rPr>
          <w:rFonts w:ascii="微软雅黑" w:eastAsia="微软雅黑" w:hAnsi="微软雅黑"/>
          <w:b/>
          <w:color w:val="000000" w:themeColor="text1"/>
          <w:sz w:val="21"/>
          <w:szCs w:val="21"/>
        </w:rPr>
        <w:t>大维度呈现组合形式，</w:t>
      </w:r>
      <w:r w:rsidRPr="00537BAE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垂直圏层与大众圈层系统化渗透</w:t>
      </w:r>
    </w:p>
    <w:p w14:paraId="2F7F5FE2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通过视觉、听觉、艺术跨界等</w:t>
      </w:r>
      <w:r>
        <w:rPr>
          <w:rFonts w:ascii="微软雅黑" w:eastAsia="微软雅黑" w:hAnsi="微软雅黑" w:hint="eastAsia"/>
          <w:bCs/>
          <w:sz w:val="21"/>
          <w:szCs w:val="21"/>
        </w:rPr>
        <w:t>6</w:t>
      </w:r>
      <w:r>
        <w:rPr>
          <w:rFonts w:ascii="微软雅黑" w:eastAsia="微软雅黑" w:hAnsi="微软雅黑"/>
          <w:bCs/>
          <w:sz w:val="21"/>
          <w:szCs w:val="21"/>
        </w:rPr>
        <w:t>大呈现形式，将法恩莎的品牌形象从垂直圏层到大众圏层进行系统化的逐步渗透</w:t>
      </w:r>
    </w:p>
    <w:p w14:paraId="1BE5EA5A" w14:textId="2B7ED2AD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noProof/>
        </w:rPr>
        <w:drawing>
          <wp:inline distT="0" distB="0" distL="0" distR="0" wp14:anchorId="27AFD70B" wp14:editId="1FD981BD">
            <wp:extent cx="5188585" cy="2859405"/>
            <wp:effectExtent l="76200" t="76200" r="107315" b="1123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9654" cy="28656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5C37DD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14:paraId="12D809D5" w14:textId="77777777" w:rsidR="004B3886" w:rsidRPr="00537BAE" w:rsidRDefault="00B27397" w:rsidP="00537BAE">
      <w:pPr>
        <w:pStyle w:val="af1"/>
        <w:numPr>
          <w:ilvl w:val="0"/>
          <w:numId w:val="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 w:rsidRPr="00537BAE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FAENZA</w:t>
      </w:r>
      <w:r w:rsidRPr="00537BAE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法恩莎还携手歌手</w:t>
      </w:r>
      <w:proofErr w:type="spellStart"/>
      <w:r w:rsidRPr="00537BAE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alan</w:t>
      </w:r>
      <w:proofErr w:type="spellEnd"/>
      <w:r w:rsidRPr="00537BAE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阿兰推出品牌歌曲《</w:t>
      </w:r>
      <w:r w:rsidRPr="00537BAE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Living your art</w:t>
      </w:r>
      <w:r w:rsidRPr="00537BAE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》</w:t>
      </w:r>
    </w:p>
    <w:p w14:paraId="04FDDD1D" w14:textId="77777777" w:rsidR="004B3886" w:rsidRDefault="00B27397" w:rsidP="00537BAE">
      <w:pPr>
        <w:pStyle w:val="af1"/>
        <w:spacing w:before="100" w:beforeAutospacing="1" w:after="100" w:afterAutospacing="1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</w:t>
      </w:r>
      <w:r>
        <w:rPr>
          <w:rFonts w:ascii="微软雅黑" w:eastAsia="微软雅黑" w:hAnsi="微软雅黑"/>
          <w:szCs w:val="21"/>
        </w:rPr>
        <w:t xml:space="preserve"> QQ </w:t>
      </w:r>
      <w:r>
        <w:rPr>
          <w:rFonts w:ascii="微软雅黑" w:eastAsia="微软雅黑" w:hAnsi="微软雅黑"/>
          <w:szCs w:val="21"/>
        </w:rPr>
        <w:t>音乐、酷狗音乐、酷我音乐、网易云音乐等音乐平台重磅上线</w:t>
      </w:r>
    </w:p>
    <w:p w14:paraId="3508E8AA" w14:textId="3B64F5F0" w:rsidR="004B3886" w:rsidRDefault="00B27397" w:rsidP="00537BA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7652E0BC" wp14:editId="64848B86">
            <wp:extent cx="1963420" cy="3502025"/>
            <wp:effectExtent l="76200" t="76200" r="113030" b="117475"/>
            <wp:docPr id="1026" name="Picture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423" cy="35484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D294A1" w14:textId="77777777" w:rsidR="004B3886" w:rsidRPr="00537BAE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537BAE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二、</w:t>
      </w:r>
      <w:r w:rsidRPr="00537BA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联合意大利知名建筑设计师</w:t>
      </w:r>
      <w:r w:rsidRPr="00537BAE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 xml:space="preserve">Emiliano </w:t>
      </w:r>
      <w:proofErr w:type="spellStart"/>
      <w:r w:rsidRPr="00537BAE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Onesti</w:t>
      </w:r>
      <w:proofErr w:type="spellEnd"/>
      <w:r w:rsidRPr="00537BAE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艺术化升级法恩莎终端展示系统</w:t>
      </w:r>
    </w:p>
    <w:p w14:paraId="769CBA47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打造出沉浸式的国际化艺术购物体验，提高了消费者对品牌高端艺术的感知，终端单值提升了</w:t>
      </w:r>
      <w:r>
        <w:rPr>
          <w:rFonts w:ascii="微软雅黑" w:eastAsia="微软雅黑" w:hAnsi="微软雅黑" w:hint="eastAsia"/>
          <w:sz w:val="21"/>
          <w:szCs w:val="21"/>
        </w:rPr>
        <w:t>30%</w:t>
      </w:r>
    </w:p>
    <w:p w14:paraId="113BAABC" w14:textId="2B3BCFC8" w:rsidR="004B3886" w:rsidRPr="00537BAE" w:rsidRDefault="00B27397" w:rsidP="00537BAE">
      <w:pPr>
        <w:spacing w:before="100" w:beforeAutospacing="1" w:after="100" w:afterAutospacing="1"/>
        <w:textAlignment w:val="baseline"/>
        <w:rPr>
          <w:rFonts w:hint="eastAsia"/>
        </w:rPr>
      </w:pPr>
      <w:r>
        <w:t xml:space="preserve"> </w:t>
      </w:r>
      <w:r>
        <w:rPr>
          <w:noProof/>
        </w:rPr>
        <w:drawing>
          <wp:inline distT="0" distB="0" distL="0" distR="0" wp14:anchorId="4BE97E01" wp14:editId="5793BC89">
            <wp:extent cx="5088890" cy="1910080"/>
            <wp:effectExtent l="76200" t="76200" r="111760" b="10922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7783" cy="19174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11A85E" w14:textId="77777777" w:rsidR="004B3886" w:rsidRPr="00537BAE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537BA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三、携手新加坡</w:t>
      </w:r>
      <w:r w:rsidRPr="00537BA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BLAKK</w:t>
      </w:r>
      <w:r w:rsidRPr="00537BA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公司为法恩莎打造全新的艺术视觉平面</w:t>
      </w:r>
    </w:p>
    <w:p w14:paraId="7574EF38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亮相上海、成都、西安、南京、长沙等机场高铁，向艺术生活出发</w:t>
      </w:r>
    </w:p>
    <w:p w14:paraId="220A25B7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59B4BB3F" wp14:editId="058033CF">
            <wp:extent cx="5140960" cy="2898775"/>
            <wp:effectExtent l="76200" t="76200" r="116840" b="1111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593" cy="2925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DCF3B0" w14:textId="309EEC19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22505076" wp14:editId="7E2B848C">
            <wp:extent cx="5130165" cy="1790065"/>
            <wp:effectExtent l="76200" t="76200" r="108585" b="1149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8734" cy="18072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7D8AF8" w14:textId="77777777" w:rsidR="004B3886" w:rsidRPr="00537BAE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537BAE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四、联手四大国际设计大咖，推出四个艺术美学联名空间</w:t>
      </w:r>
    </w:p>
    <w:p w14:paraId="38491261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四大国际设计大咖：杨明洁、</w:t>
      </w:r>
      <w:r>
        <w:rPr>
          <w:rFonts w:ascii="微软雅黑" w:eastAsia="微软雅黑" w:hAnsi="微软雅黑"/>
          <w:sz w:val="21"/>
          <w:szCs w:val="21"/>
        </w:rPr>
        <w:t xml:space="preserve">Leonid </w:t>
      </w:r>
      <w:proofErr w:type="spellStart"/>
      <w:r>
        <w:rPr>
          <w:rFonts w:ascii="微软雅黑" w:eastAsia="微软雅黑" w:hAnsi="微软雅黑"/>
          <w:sz w:val="21"/>
          <w:szCs w:val="21"/>
        </w:rPr>
        <w:t>Krykhtin</w:t>
      </w:r>
      <w:proofErr w:type="spellEnd"/>
      <w:r>
        <w:rPr>
          <w:rFonts w:ascii="微软雅黑" w:eastAsia="微软雅黑" w:hAnsi="微软雅黑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 xml:space="preserve">Emiliano </w:t>
      </w:r>
      <w:proofErr w:type="spellStart"/>
      <w:r>
        <w:rPr>
          <w:rFonts w:ascii="微软雅黑" w:eastAsia="微软雅黑" w:hAnsi="微软雅黑"/>
          <w:sz w:val="21"/>
          <w:szCs w:val="21"/>
        </w:rPr>
        <w:t>Onesti</w:t>
      </w:r>
      <w:proofErr w:type="spellEnd"/>
      <w:r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Kelvin Goh</w:t>
      </w:r>
      <w:r>
        <w:rPr>
          <w:rFonts w:ascii="微软雅黑" w:eastAsia="微软雅黑" w:hAnsi="微软雅黑" w:hint="eastAsia"/>
          <w:sz w:val="21"/>
          <w:szCs w:val="21"/>
        </w:rPr>
        <w:t>，为消费者呈现艺术与现实相结合的典范</w:t>
      </w:r>
    </w:p>
    <w:p w14:paraId="6652D540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6688EC36" wp14:editId="2DDACF7A">
            <wp:extent cx="5061585" cy="2008505"/>
            <wp:effectExtent l="76200" t="76200" r="120015" b="1060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4510" cy="20176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CBD311" w14:textId="77777777" w:rsidR="004B3886" w:rsidRDefault="004B3886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</w:p>
    <w:p w14:paraId="306CEC59" w14:textId="77777777" w:rsidR="004B3886" w:rsidRPr="00537BAE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537BAE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lastRenderedPageBreak/>
        <w:t>五、</w:t>
      </w:r>
      <w:r w:rsidRPr="00537BA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联合亚洲设计艺术十课堂打造</w:t>
      </w:r>
      <w:r w:rsidRPr="00537BA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#</w:t>
      </w:r>
      <w:r w:rsidRPr="00537BA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设计创造美好生活——</w:t>
      </w:r>
      <w:r w:rsidRPr="00537BAE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法恩莎十堂课设计师同学会</w:t>
      </w:r>
      <w:r w:rsidRPr="00537BAE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#</w:t>
      </w:r>
    </w:p>
    <w:p w14:paraId="5DB3DC82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在广州、成都、深圳等地构建设计领地，为众多设计师提供设计的理论、方法与思潮</w:t>
      </w:r>
    </w:p>
    <w:p w14:paraId="46CD0446" w14:textId="5BD436A6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E563876" wp14:editId="0CC0E91A">
            <wp:extent cx="5024755" cy="2926080"/>
            <wp:effectExtent l="76200" t="76200" r="118745" b="1219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724" cy="2981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29BE15" w14:textId="77777777" w:rsidR="004B3886" w:rsidRPr="00537BAE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537BA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六</w:t>
      </w:r>
      <w:r w:rsidRPr="00537BAE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、</w:t>
      </w:r>
      <w:r w:rsidRPr="00537BA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在广州艺术节上打造了一片以马戏团概念为主题的品牌创意装置秀</w:t>
      </w:r>
    </w:p>
    <w:p w14:paraId="566DFE80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丰富的色彩，欢乐的气息，趣味又不显呆板地呈现富有艺术气息的卫浴家具产品，</w:t>
      </w:r>
    </w:p>
    <w:p w14:paraId="54C94A4B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并邀请小红书达人现场打卡，进行更大范围的扩散</w:t>
      </w:r>
    </w:p>
    <w:p w14:paraId="4933F843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5FBB42F1" wp14:editId="2E03EFBE">
            <wp:extent cx="5025390" cy="3592195"/>
            <wp:effectExtent l="76200" t="76200" r="118110" b="12255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225" cy="36301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EBD05A" w14:textId="774167A7" w:rsidR="004B3886" w:rsidRPr="00537BAE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8111DD8" wp14:editId="73B2CECB">
            <wp:extent cx="5048885" cy="3335020"/>
            <wp:effectExtent l="76200" t="76200" r="113665" b="1130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0109" cy="33623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A4D6CD" w14:textId="77777777" w:rsidR="004B3886" w:rsidRDefault="00B27397" w:rsidP="0053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1D1429A" w14:textId="5DC0B25E" w:rsidR="004B3886" w:rsidRDefault="00B27397" w:rsidP="00537BAE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品牌价值的系统化呈现，收获了大众消费者圈层、设计师圈层以及行业内的认可，提高了消费者对法恩莎品牌高端艺术形象的认同，实现了品牌溢价力的提升，终端门店的客单值提升了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3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0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%</w:t>
      </w:r>
      <w:r w:rsidR="00537BAE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088D1B7D" w14:textId="23325A58" w:rsidR="004B3886" w:rsidRDefault="004B3886" w:rsidP="00537BAE">
      <w:pPr>
        <w:pStyle w:val="af1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4B388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33EAC9" w14:textId="77777777" w:rsidR="00B27397" w:rsidRDefault="00B27397">
      <w:r>
        <w:separator/>
      </w:r>
    </w:p>
  </w:endnote>
  <w:endnote w:type="continuationSeparator" w:id="0">
    <w:p w14:paraId="4FB414DE" w14:textId="77777777" w:rsidR="00B27397" w:rsidRDefault="00B27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476E46" w14:textId="77777777" w:rsidR="004B3886" w:rsidRDefault="00B27397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725E7162" w14:textId="77777777" w:rsidR="004B3886" w:rsidRDefault="004B3886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FC684B" w14:textId="77777777" w:rsidR="004B3886" w:rsidRDefault="004B3886">
    <w:pPr>
      <w:pStyle w:val="a7"/>
      <w:framePr w:wrap="around" w:vAnchor="text" w:hAnchor="margin" w:xAlign="right" w:y="1"/>
      <w:rPr>
        <w:rStyle w:val="ae"/>
      </w:rPr>
    </w:pPr>
  </w:p>
  <w:p w14:paraId="4E39F171" w14:textId="77777777" w:rsidR="004B3886" w:rsidRDefault="004B3886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036711" w14:textId="77777777" w:rsidR="00537BAE" w:rsidRDefault="00537BA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69DF4B" w14:textId="77777777" w:rsidR="00B27397" w:rsidRDefault="00B27397">
      <w:r>
        <w:separator/>
      </w:r>
    </w:p>
  </w:footnote>
  <w:footnote w:type="continuationSeparator" w:id="0">
    <w:p w14:paraId="14CF91BC" w14:textId="77777777" w:rsidR="00B27397" w:rsidRDefault="00B273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4A457D" w14:textId="77777777" w:rsidR="00537BAE" w:rsidRDefault="00537BAE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29906A" w14:textId="77777777" w:rsidR="004B3886" w:rsidRDefault="00B27397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AA202E4" wp14:editId="1455DB71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54A5C" w14:textId="77777777" w:rsidR="00537BAE" w:rsidRDefault="00537BA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32118D7"/>
    <w:multiLevelType w:val="multilevel"/>
    <w:tmpl w:val="432118D7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1AFA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1EB9"/>
    <w:rsid w:val="002826E2"/>
    <w:rsid w:val="00290500"/>
    <w:rsid w:val="002A004E"/>
    <w:rsid w:val="002A44B4"/>
    <w:rsid w:val="002A5970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2ADB"/>
    <w:rsid w:val="00334623"/>
    <w:rsid w:val="00351E35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54AD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3886"/>
    <w:rsid w:val="004C539E"/>
    <w:rsid w:val="004D3EF9"/>
    <w:rsid w:val="004D53A9"/>
    <w:rsid w:val="004D7A9F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37BAE"/>
    <w:rsid w:val="005479C8"/>
    <w:rsid w:val="00547E1C"/>
    <w:rsid w:val="005504E6"/>
    <w:rsid w:val="0055479D"/>
    <w:rsid w:val="00567477"/>
    <w:rsid w:val="00574D64"/>
    <w:rsid w:val="0057565D"/>
    <w:rsid w:val="005764AD"/>
    <w:rsid w:val="0058033D"/>
    <w:rsid w:val="00582F7D"/>
    <w:rsid w:val="005A539D"/>
    <w:rsid w:val="005A56AE"/>
    <w:rsid w:val="005A624F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2602"/>
    <w:rsid w:val="006126FE"/>
    <w:rsid w:val="00613CE9"/>
    <w:rsid w:val="006238C0"/>
    <w:rsid w:val="00642F29"/>
    <w:rsid w:val="00644994"/>
    <w:rsid w:val="00650F34"/>
    <w:rsid w:val="00654231"/>
    <w:rsid w:val="0065606B"/>
    <w:rsid w:val="0065759C"/>
    <w:rsid w:val="00661A8D"/>
    <w:rsid w:val="006707FE"/>
    <w:rsid w:val="0067611E"/>
    <w:rsid w:val="006853C8"/>
    <w:rsid w:val="0069130E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1DEC"/>
    <w:rsid w:val="00753753"/>
    <w:rsid w:val="007538EE"/>
    <w:rsid w:val="00760EA5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A37F3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3C2C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5192"/>
    <w:rsid w:val="00AE671B"/>
    <w:rsid w:val="00AE7F81"/>
    <w:rsid w:val="00AF0F77"/>
    <w:rsid w:val="00AF1D91"/>
    <w:rsid w:val="00B03FD0"/>
    <w:rsid w:val="00B05B17"/>
    <w:rsid w:val="00B24DCC"/>
    <w:rsid w:val="00B25274"/>
    <w:rsid w:val="00B27391"/>
    <w:rsid w:val="00B27397"/>
    <w:rsid w:val="00B35B50"/>
    <w:rsid w:val="00B36BD0"/>
    <w:rsid w:val="00B40529"/>
    <w:rsid w:val="00B413D5"/>
    <w:rsid w:val="00B5241D"/>
    <w:rsid w:val="00B54EBC"/>
    <w:rsid w:val="00B71E01"/>
    <w:rsid w:val="00B91367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45D"/>
    <w:rsid w:val="00CA397B"/>
    <w:rsid w:val="00CA426C"/>
    <w:rsid w:val="00CB0208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750A4"/>
    <w:rsid w:val="00D80973"/>
    <w:rsid w:val="00DB3708"/>
    <w:rsid w:val="00DB4C4A"/>
    <w:rsid w:val="00DC32E7"/>
    <w:rsid w:val="00DC397E"/>
    <w:rsid w:val="00DD56E4"/>
    <w:rsid w:val="00DE76F1"/>
    <w:rsid w:val="00E004F9"/>
    <w:rsid w:val="00E02B09"/>
    <w:rsid w:val="00E21168"/>
    <w:rsid w:val="00E23547"/>
    <w:rsid w:val="00E26E63"/>
    <w:rsid w:val="00E336C0"/>
    <w:rsid w:val="00E40EE7"/>
    <w:rsid w:val="00E4399B"/>
    <w:rsid w:val="00E4423E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2BDE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14D242"/>
  <w15:docId w15:val="{B7D0FE37-8ECF-9644-A850-B67B0A39F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7</Pages>
  <Words>190</Words>
  <Characters>1087</Characters>
  <Application>Microsoft Office Word</Application>
  <DocSecurity>0</DocSecurity>
  <Lines>9</Lines>
  <Paragraphs>2</Paragraphs>
  <ScaleCrop>false</ScaleCrop>
  <Company>WWW.YlmF.CoM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55</cp:revision>
  <cp:lastPrinted>2012-10-11T08:46:00Z</cp:lastPrinted>
  <dcterms:created xsi:type="dcterms:W3CDTF">2015-11-23T07:28:00Z</dcterms:created>
  <dcterms:modified xsi:type="dcterms:W3CDTF">2021-02-03T07:49:00Z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