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FA08D" w14:textId="2D08233B" w:rsidR="00574889" w:rsidRDefault="00AF6760">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AF6760">
        <w:rPr>
          <w:rFonts w:ascii="微软雅黑" w:eastAsia="微软雅黑" w:hAnsi="微软雅黑" w:hint="eastAsia"/>
          <w:b/>
          <w:sz w:val="32"/>
          <w:szCs w:val="32"/>
        </w:rPr>
        <w:t>道有道</w:t>
      </w:r>
    </w:p>
    <w:p w14:paraId="597EEA70" w14:textId="5FA2041D" w:rsidR="00574889" w:rsidRDefault="0089377A">
      <w:pPr>
        <w:textAlignment w:val="baseline"/>
        <w:rPr>
          <w:rFonts w:ascii="微软雅黑" w:eastAsia="微软雅黑" w:hAnsi="微软雅黑"/>
          <w:bCs/>
        </w:rPr>
      </w:pPr>
      <w:r>
        <w:rPr>
          <w:rFonts w:ascii="微软雅黑" w:eastAsia="微软雅黑" w:hAnsi="微软雅黑" w:hint="eastAsia"/>
          <w:b/>
        </w:rPr>
        <w:t>官方网址：</w:t>
      </w:r>
      <w:hyperlink r:id="rId9" w:history="1">
        <w:r w:rsidR="00AF6760" w:rsidRPr="00AF6760">
          <w:rPr>
            <w:rStyle w:val="af"/>
            <w:rFonts w:ascii="微软雅黑" w:eastAsia="微软雅黑" w:hAnsi="微软雅黑" w:hint="eastAsia"/>
            <w:bCs/>
          </w:rPr>
          <w:t>w</w:t>
        </w:r>
        <w:r w:rsidR="00AF6760" w:rsidRPr="00AF6760">
          <w:rPr>
            <w:rStyle w:val="af"/>
            <w:rFonts w:ascii="微软雅黑" w:eastAsia="微软雅黑" w:hAnsi="微软雅黑"/>
            <w:bCs/>
          </w:rPr>
          <w:t>ww.daoyoudao.com</w:t>
        </w:r>
      </w:hyperlink>
    </w:p>
    <w:p w14:paraId="6584AB8B" w14:textId="0C445B37" w:rsidR="00D90B21" w:rsidRDefault="00D90B21">
      <w:pPr>
        <w:textAlignment w:val="baseline"/>
        <w:rPr>
          <w:rFonts w:ascii="微软雅黑" w:eastAsia="微软雅黑" w:hAnsi="微软雅黑"/>
          <w:b/>
        </w:rPr>
      </w:pPr>
      <w:r w:rsidRPr="00BB1A99">
        <w:rPr>
          <w:rFonts w:ascii="微软雅黑" w:eastAsia="微软雅黑" w:hAnsi="微软雅黑" w:hint="eastAsia"/>
          <w:b/>
        </w:rPr>
        <w:t>参选类别：</w:t>
      </w:r>
      <w:r w:rsidR="00ED54BB" w:rsidRPr="00ED54BB">
        <w:rPr>
          <w:rFonts w:ascii="微软雅黑" w:eastAsia="微软雅黑" w:hAnsi="微软雅黑" w:hint="eastAsia"/>
          <w:bCs/>
        </w:rPr>
        <w:t>年度数字营销创新力代理公司</w:t>
      </w:r>
    </w:p>
    <w:p w14:paraId="6FAFED3D" w14:textId="77777777" w:rsidR="00574889" w:rsidRDefault="0089377A" w:rsidP="00AF6760">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4B2D405C"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作为中国领先的用户增长智能平台，道有道科技集团股份公司创立于2007年，以“助力企业持续增长用户”为使命，向互联网、教育、汽车、生活服务、政旅、家居等全行业几千家客户提供用户增长服务。</w:t>
      </w:r>
    </w:p>
    <w:p w14:paraId="220AE55C" w14:textId="77777777" w:rsidR="00574889" w:rsidRDefault="00574889" w:rsidP="00AF6760">
      <w:pPr>
        <w:spacing w:before="100" w:beforeAutospacing="1" w:after="100" w:afterAutospacing="1"/>
        <w:rPr>
          <w:rFonts w:ascii="微软雅黑" w:eastAsia="微软雅黑" w:hAnsi="微软雅黑" w:cs="微软雅黑"/>
          <w:szCs w:val="22"/>
        </w:rPr>
      </w:pPr>
    </w:p>
    <w:p w14:paraId="170DCF6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公司成立14年来，扎根移动互联网行业，近几年更是深度聚焦“用户增长”领域，</w:t>
      </w:r>
      <w:r>
        <w:rPr>
          <w:rFonts w:ascii="微软雅黑" w:eastAsia="微软雅黑" w:hAnsi="微软雅黑" w:cs="微软雅黑"/>
          <w:szCs w:val="22"/>
        </w:rPr>
        <w:t>通过数字化效果营销，为客户获取新增用户</w:t>
      </w:r>
      <w:r>
        <w:rPr>
          <w:rFonts w:ascii="微软雅黑" w:eastAsia="微软雅黑" w:hAnsi="微软雅黑" w:cs="微软雅黑" w:hint="eastAsia"/>
          <w:szCs w:val="22"/>
        </w:rPr>
        <w:t>，</w:t>
      </w:r>
      <w:r>
        <w:rPr>
          <w:rFonts w:ascii="微软雅黑" w:eastAsia="微软雅黑" w:hAnsi="微软雅黑" w:cs="微软雅黑"/>
          <w:szCs w:val="22"/>
        </w:rPr>
        <w:t>通过程序化内容唤醒，为客户激活存量用户</w:t>
      </w:r>
      <w:r>
        <w:rPr>
          <w:rFonts w:ascii="微软雅黑" w:eastAsia="微软雅黑" w:hAnsi="微软雅黑" w:cs="微软雅黑" w:hint="eastAsia"/>
          <w:szCs w:val="22"/>
        </w:rPr>
        <w:t>。作为巨量引擎的忠实合作伙伴，我们依托其优质的流量矩阵，基于独到的数字营销“风火轮”方法论，以更专业的“一点两面”运营理念和更严谨、规范、高效的客户服务流程为众多客户实现了大量、精准用户的获取。</w:t>
      </w:r>
    </w:p>
    <w:p w14:paraId="07DA086C" w14:textId="77777777" w:rsidR="00574889" w:rsidRDefault="00574889" w:rsidP="00AF6760">
      <w:pPr>
        <w:spacing w:before="100" w:beforeAutospacing="1" w:after="100" w:afterAutospacing="1"/>
        <w:rPr>
          <w:rFonts w:ascii="微软雅黑" w:eastAsia="微软雅黑" w:hAnsi="微软雅黑" w:cs="微软雅黑"/>
          <w:szCs w:val="22"/>
        </w:rPr>
      </w:pPr>
    </w:p>
    <w:p w14:paraId="581F5BBA" w14:textId="29672472"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除强大的媒介资源及专业的运营服务优势外，道有道作为一家科技企业，始终秉持“科技创新”的理念，以“创意＋优化”，“数据＋算法”为驱动，以技术助力，不断创造更好的效果满足客户需求，</w:t>
      </w:r>
      <w:r>
        <w:rPr>
          <w:rFonts w:ascii="微软雅黑" w:eastAsia="微软雅黑" w:hAnsi="微软雅黑" w:cs="微软雅黑"/>
          <w:szCs w:val="22"/>
        </w:rPr>
        <w:t>推动用户增长服务向数字化、自动化、智能化升级。</w:t>
      </w:r>
      <w:r>
        <w:rPr>
          <w:rFonts w:ascii="微软雅黑" w:eastAsia="微软雅黑" w:hAnsi="微软雅黑" w:cs="微软雅黑" w:hint="eastAsia"/>
          <w:szCs w:val="22"/>
        </w:rPr>
        <w:t>道有道广告智能投放SaaS产品，以RPA+AI为技术内核的哪吒™，于2020年成功上市发布。</w:t>
      </w:r>
    </w:p>
    <w:p w14:paraId="439DAE1D" w14:textId="0D2A435E"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道有道技术人员、专业运营服务人员占团队总规模70%以上。2020上半年度营收3.06亿，总资产增长率9.77% ，营业收入增长率 11.12% ，净利润增长率 308.91%。</w:t>
      </w:r>
    </w:p>
    <w:p w14:paraId="132D68C0"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18A71B4" w14:textId="453B409B"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随着互联网经济的不断发展，对数字营销服务一体化、营销个性化的要求越来越高。道有道坚持“以数字营销助力企业持续增长用户”的底层逻辑，以服务力、创意力、技术力为效果赋能。</w:t>
      </w:r>
    </w:p>
    <w:p w14:paraId="4738D67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道有道依托“金三角”基建——</w:t>
      </w:r>
      <w:r>
        <w:rPr>
          <w:rFonts w:ascii="微软雅黑" w:eastAsia="微软雅黑" w:hAnsi="微软雅黑" w:hint="eastAsia"/>
          <w:b/>
        </w:rPr>
        <w:t>小乐智能管理平台</w:t>
      </w:r>
      <w:r>
        <w:rPr>
          <w:rFonts w:ascii="微软雅黑" w:eastAsia="微软雅黑" w:hAnsi="微软雅黑" w:hint="eastAsia"/>
        </w:rPr>
        <w:t>+“</w:t>
      </w:r>
      <w:r>
        <w:rPr>
          <w:rFonts w:ascii="微软雅黑" w:eastAsia="微软雅黑" w:hAnsi="微软雅黑" w:hint="eastAsia"/>
          <w:b/>
        </w:rPr>
        <w:t>风火轮”方法论</w:t>
      </w:r>
      <w:r>
        <w:rPr>
          <w:rFonts w:ascii="微软雅黑" w:eastAsia="微软雅黑" w:hAnsi="微软雅黑" w:hint="eastAsia"/>
        </w:rPr>
        <w:t>+</w:t>
      </w:r>
      <w:r>
        <w:rPr>
          <w:rFonts w:ascii="微软雅黑" w:eastAsia="微软雅黑" w:hAnsi="微软雅黑" w:hint="eastAsia"/>
          <w:b/>
        </w:rPr>
        <w:t>哪吒™</w:t>
      </w:r>
      <w:r>
        <w:rPr>
          <w:rFonts w:ascii="微软雅黑" w:eastAsia="微软雅黑" w:hAnsi="微软雅黑" w:hint="eastAsia"/>
        </w:rPr>
        <w:t>，为数字营销整合服务及行业升级提供强有力的源动力，帮助企业持续进行用户的拉新、促活和精细化运营、转化。</w:t>
      </w:r>
    </w:p>
    <w:p w14:paraId="6A8959EA" w14:textId="77777777" w:rsidR="00574889" w:rsidRDefault="00574889" w:rsidP="00AF6760">
      <w:pPr>
        <w:spacing w:before="100" w:beforeAutospacing="1" w:after="100" w:afterAutospacing="1"/>
        <w:textAlignment w:val="baseline"/>
        <w:rPr>
          <w:rFonts w:ascii="微软雅黑" w:eastAsia="微软雅黑" w:hAnsi="微软雅黑"/>
        </w:rPr>
      </w:pPr>
    </w:p>
    <w:p w14:paraId="324B646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rPr>
        <w:t>小乐智能管理平台</w:t>
      </w:r>
    </w:p>
    <w:p w14:paraId="772DBDE5" w14:textId="7F8C5239"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作为自主研发的客户管理智能工具，小乐智能管理平台涵盖供应商运营管理、客户分析管理、财务</w:t>
      </w:r>
      <w:r>
        <w:rPr>
          <w:rFonts w:ascii="微软雅黑" w:eastAsia="微软雅黑" w:hAnsi="微软雅黑" w:hint="eastAsia"/>
        </w:rPr>
        <w:lastRenderedPageBreak/>
        <w:t>运营、营销智能引擎等系统功能，保证道有道整个业务流的规范、高效、智能化，实现数字营销服务的更优效果。</w:t>
      </w:r>
    </w:p>
    <w:p w14:paraId="30DAE5C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“风火轮”方法论</w:t>
      </w:r>
    </w:p>
    <w:p w14:paraId="58AE49E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道有道数字营销“风火轮”方法论，推动数字营销三大内动增效。以用户洞察为基本出发点，以基于AI的RPA技术为支撑，以实际营销数据为驱动，创投联动，持续调优，不断提升效果，满足广告主需求。</w:t>
      </w:r>
    </w:p>
    <w:p w14:paraId="3156F73E" w14:textId="77777777" w:rsidR="00574889" w:rsidRDefault="0089377A" w:rsidP="00AF6760">
      <w:pPr>
        <w:spacing w:before="100" w:beforeAutospacing="1" w:after="100" w:afterAutospacing="1"/>
        <w:jc w:val="center"/>
        <w:textAlignment w:val="baseline"/>
        <w:rPr>
          <w:rFonts w:ascii="微软雅黑" w:eastAsia="微软雅黑" w:hAnsi="微软雅黑"/>
        </w:rPr>
      </w:pPr>
      <w:r>
        <w:rPr>
          <w:rFonts w:ascii="微软雅黑" w:eastAsia="微软雅黑" w:hAnsi="微软雅黑"/>
          <w:noProof/>
        </w:rPr>
        <w:drawing>
          <wp:inline distT="0" distB="0" distL="114300" distR="114300" wp14:anchorId="3685716E" wp14:editId="385D5DB5">
            <wp:extent cx="2499360" cy="2529205"/>
            <wp:effectExtent l="0" t="0" r="0" b="0"/>
            <wp:docPr id="3" name="图片 3" descr="风火轮基本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风火轮基本图"/>
                    <pic:cNvPicPr>
                      <a:picLocks noChangeAspect="1"/>
                    </pic:cNvPicPr>
                  </pic:nvPicPr>
                  <pic:blipFill>
                    <a:blip r:embed="rId10"/>
                    <a:stretch>
                      <a:fillRect/>
                    </a:stretch>
                  </pic:blipFill>
                  <pic:spPr>
                    <a:xfrm>
                      <a:off x="0" y="0"/>
                      <a:ext cx="2499360" cy="2529205"/>
                    </a:xfrm>
                    <a:prstGeom prst="rect">
                      <a:avLst/>
                    </a:prstGeom>
                  </pic:spPr>
                </pic:pic>
              </a:graphicData>
            </a:graphic>
          </wp:inline>
        </w:drawing>
      </w:r>
    </w:p>
    <w:p w14:paraId="7057DFCF"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哪吒™</w:t>
      </w:r>
    </w:p>
    <w:p w14:paraId="77C4113C" w14:textId="60643684"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哪吒™以RPA+AI为技术内核，聚合了巨量引擎、腾讯广点通等Marketing  API接口，集合了智能投放、素材数字化、智能监测及优化、智能报表等系统功能，在“工作流效力”“跨部门协同力”“人员能效”“数据分析力”“广告效果力”等方面已为行业友商和众多广告主提供了大倍数增长数字营销服务效果。</w:t>
      </w:r>
    </w:p>
    <w:p w14:paraId="37D621B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近几年，道有道在数字营销领域以愈加磅礴的生命力和影响力获得了众多荣誉：</w:t>
      </w:r>
    </w:p>
    <w:p w14:paraId="2CD800C9"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2017年荣获大数据·移动营销节暨第四届移动营销“金坐标奖最佳效果广告案例”</w:t>
      </w:r>
    </w:p>
    <w:p w14:paraId="75A2E54D"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2018年荣获ADMEN国际大奖“数字营销类实战金案奖”</w:t>
      </w:r>
    </w:p>
    <w:p w14:paraId="0EDE6839" w14:textId="72A93507" w:rsidR="00574889" w:rsidRPr="00AF6760"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2020年荣获iDigital数字营销大赏“2020年度最佳效果营销</w:t>
      </w:r>
      <w:r>
        <w:rPr>
          <w:rFonts w:ascii="微软雅黑" w:eastAsia="微软雅黑" w:hAnsi="微软雅黑" w:cs="微软雅黑"/>
          <w:szCs w:val="22"/>
        </w:rPr>
        <w:t>金奖</w:t>
      </w:r>
      <w:r>
        <w:rPr>
          <w:rFonts w:ascii="微软雅黑" w:eastAsia="微软雅黑" w:hAnsi="微软雅黑" w:cs="微软雅黑" w:hint="eastAsia"/>
          <w:szCs w:val="22"/>
        </w:rPr>
        <w:t>”等。</w:t>
      </w:r>
    </w:p>
    <w:p w14:paraId="055112D9"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124CD4E5" w14:textId="407F6742" w:rsidR="00574889" w:rsidRDefault="0089377A" w:rsidP="00AF6760">
      <w:pPr>
        <w:spacing w:before="100" w:beforeAutospacing="1" w:after="100" w:afterAutospacing="1"/>
        <w:jc w:val="left"/>
        <w:rPr>
          <w:rFonts w:ascii="微软雅黑" w:eastAsia="微软雅黑" w:hAnsi="微软雅黑"/>
        </w:rPr>
      </w:pPr>
      <w:r>
        <w:rPr>
          <w:rFonts w:ascii="微软雅黑" w:eastAsia="微软雅黑" w:hAnsi="微软雅黑" w:hint="eastAsia"/>
        </w:rPr>
        <w:t>支付宝、天猫、知乎、拼多多、京东、唯品会、每日优鲜、万科、保利地产、碧桂园、中国一汽、 上汽大众、格力、博洛尼、爱空间、生活家装饰、潭州教育、学大教育、云台山、白云山、铂爵旅拍等</w:t>
      </w:r>
      <w:r w:rsidR="00AF6760">
        <w:rPr>
          <w:rFonts w:ascii="微软雅黑" w:eastAsia="微软雅黑" w:hAnsi="微软雅黑" w:hint="eastAsia"/>
        </w:rPr>
        <w:t>。</w:t>
      </w:r>
    </w:p>
    <w:p w14:paraId="37B504C9" w14:textId="2C60ABF3" w:rsidR="00574889" w:rsidRDefault="00574889">
      <w:pPr>
        <w:pStyle w:val="af0"/>
        <w:ind w:firstLineChars="0" w:firstLine="0"/>
        <w:rPr>
          <w:rFonts w:ascii="微软雅黑" w:eastAsia="微软雅黑" w:hAnsi="微软雅黑"/>
          <w:color w:val="000000" w:themeColor="text1"/>
          <w:szCs w:val="21"/>
        </w:rPr>
      </w:pPr>
    </w:p>
    <w:sectPr w:rsidR="00574889">
      <w:headerReference w:type="even" r:id="rId11"/>
      <w:headerReference w:type="default" r:id="rId12"/>
      <w:footerReference w:type="even" r:id="rId13"/>
      <w:footerReference w:type="default" r:id="rId14"/>
      <w:headerReference w:type="first" r:id="rId15"/>
      <w:footerReference w:type="first" r:id="rId16"/>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B243" w14:textId="77777777" w:rsidR="00821F2B" w:rsidRDefault="00821F2B">
      <w:r>
        <w:separator/>
      </w:r>
    </w:p>
  </w:endnote>
  <w:endnote w:type="continuationSeparator" w:id="0">
    <w:p w14:paraId="09E391E0" w14:textId="77777777" w:rsidR="00821F2B" w:rsidRDefault="0082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B3F" w14:textId="77777777" w:rsidR="00574889" w:rsidRDefault="0089377A">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3CC3E378" w14:textId="77777777" w:rsidR="00574889" w:rsidRDefault="0057488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97B3" w14:textId="77777777" w:rsidR="00574889" w:rsidRDefault="00574889">
    <w:pPr>
      <w:pStyle w:val="a7"/>
      <w:framePr w:wrap="around" w:vAnchor="text" w:hAnchor="margin" w:xAlign="right" w:y="1"/>
      <w:rPr>
        <w:rStyle w:val="ad"/>
      </w:rPr>
    </w:pPr>
  </w:p>
  <w:p w14:paraId="61288697" w14:textId="77777777" w:rsidR="00574889" w:rsidRDefault="0057488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FBF" w14:textId="77777777" w:rsidR="00AF6760" w:rsidRDefault="00AF67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2CF0" w14:textId="77777777" w:rsidR="00821F2B" w:rsidRDefault="00821F2B">
      <w:r>
        <w:separator/>
      </w:r>
    </w:p>
  </w:footnote>
  <w:footnote w:type="continuationSeparator" w:id="0">
    <w:p w14:paraId="3285DE10" w14:textId="77777777" w:rsidR="00821F2B" w:rsidRDefault="0082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BD3F" w14:textId="77777777" w:rsidR="00AF6760" w:rsidRDefault="00AF67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1B88" w14:textId="77777777" w:rsidR="00574889" w:rsidRDefault="0089377A">
    <w:pPr>
      <w:pStyle w:val="a8"/>
      <w:jc w:val="both"/>
      <w:rPr>
        <w:rFonts w:ascii="微软雅黑" w:eastAsia="微软雅黑" w:hAnsi="微软雅黑"/>
        <w:sz w:val="21"/>
      </w:rPr>
    </w:pPr>
    <w:r>
      <w:rPr>
        <w:b/>
        <w:noProof/>
        <w:color w:val="333333"/>
        <w:sz w:val="21"/>
      </w:rPr>
      <w:drawing>
        <wp:inline distT="0" distB="0" distL="0" distR="0" wp14:anchorId="2FB294CA" wp14:editId="7102E62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1809" w14:textId="77777777" w:rsidR="00AF6760" w:rsidRDefault="00AF67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33D41"/>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B2616"/>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231D"/>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480C"/>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0F52"/>
    <w:rsid w:val="004F1399"/>
    <w:rsid w:val="004F63B1"/>
    <w:rsid w:val="004F7523"/>
    <w:rsid w:val="005002D8"/>
    <w:rsid w:val="0052080E"/>
    <w:rsid w:val="005344CB"/>
    <w:rsid w:val="00535A1F"/>
    <w:rsid w:val="0053659D"/>
    <w:rsid w:val="005479C8"/>
    <w:rsid w:val="005504E6"/>
    <w:rsid w:val="0055479D"/>
    <w:rsid w:val="0056203F"/>
    <w:rsid w:val="005652CE"/>
    <w:rsid w:val="00567477"/>
    <w:rsid w:val="00574889"/>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08C8"/>
    <w:rsid w:val="006918B9"/>
    <w:rsid w:val="00693C3F"/>
    <w:rsid w:val="006955F5"/>
    <w:rsid w:val="006A054F"/>
    <w:rsid w:val="006A24F1"/>
    <w:rsid w:val="006A3156"/>
    <w:rsid w:val="006B6726"/>
    <w:rsid w:val="006C1733"/>
    <w:rsid w:val="006C6749"/>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1F2B"/>
    <w:rsid w:val="00822325"/>
    <w:rsid w:val="00825032"/>
    <w:rsid w:val="00831CFD"/>
    <w:rsid w:val="0085738D"/>
    <w:rsid w:val="008612D4"/>
    <w:rsid w:val="008674D7"/>
    <w:rsid w:val="00872C8B"/>
    <w:rsid w:val="00874946"/>
    <w:rsid w:val="00880022"/>
    <w:rsid w:val="00891CAC"/>
    <w:rsid w:val="0089377A"/>
    <w:rsid w:val="008A1E2D"/>
    <w:rsid w:val="008B2E54"/>
    <w:rsid w:val="008B6085"/>
    <w:rsid w:val="008C2693"/>
    <w:rsid w:val="008D6F20"/>
    <w:rsid w:val="008E4C9A"/>
    <w:rsid w:val="008E508C"/>
    <w:rsid w:val="008F2CAF"/>
    <w:rsid w:val="00902EA3"/>
    <w:rsid w:val="0090431A"/>
    <w:rsid w:val="009076EA"/>
    <w:rsid w:val="00911F7D"/>
    <w:rsid w:val="00913B2E"/>
    <w:rsid w:val="00915DD8"/>
    <w:rsid w:val="009205FC"/>
    <w:rsid w:val="00932225"/>
    <w:rsid w:val="00932353"/>
    <w:rsid w:val="00943BFD"/>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2FDC"/>
    <w:rsid w:val="00A13235"/>
    <w:rsid w:val="00A17315"/>
    <w:rsid w:val="00A24029"/>
    <w:rsid w:val="00A26AE6"/>
    <w:rsid w:val="00A27228"/>
    <w:rsid w:val="00A322C4"/>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DEE"/>
    <w:rsid w:val="00AD1E2C"/>
    <w:rsid w:val="00AE7F81"/>
    <w:rsid w:val="00AF6760"/>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E4967"/>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33A87"/>
    <w:rsid w:val="00D34D1B"/>
    <w:rsid w:val="00D409BB"/>
    <w:rsid w:val="00D438D7"/>
    <w:rsid w:val="00D5007A"/>
    <w:rsid w:val="00D5598B"/>
    <w:rsid w:val="00D56BD0"/>
    <w:rsid w:val="00D63679"/>
    <w:rsid w:val="00D6725D"/>
    <w:rsid w:val="00D71A2E"/>
    <w:rsid w:val="00D731FC"/>
    <w:rsid w:val="00D80973"/>
    <w:rsid w:val="00D90B21"/>
    <w:rsid w:val="00DB3708"/>
    <w:rsid w:val="00DB60D1"/>
    <w:rsid w:val="00DC397E"/>
    <w:rsid w:val="00DC3EBF"/>
    <w:rsid w:val="00DC3F6E"/>
    <w:rsid w:val="00DC3FCF"/>
    <w:rsid w:val="00DC6176"/>
    <w:rsid w:val="00DC7F0C"/>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D54BB"/>
    <w:rsid w:val="00EE38CD"/>
    <w:rsid w:val="00EE6D2C"/>
    <w:rsid w:val="00EF7326"/>
    <w:rsid w:val="00F02271"/>
    <w:rsid w:val="00F22C99"/>
    <w:rsid w:val="00F30D6F"/>
    <w:rsid w:val="00F334A7"/>
    <w:rsid w:val="00F35569"/>
    <w:rsid w:val="00F3618F"/>
    <w:rsid w:val="00F503C8"/>
    <w:rsid w:val="00F56689"/>
    <w:rsid w:val="00F853FB"/>
    <w:rsid w:val="00F85977"/>
    <w:rsid w:val="00FA54E7"/>
    <w:rsid w:val="00FA798B"/>
    <w:rsid w:val="00FB3A22"/>
    <w:rsid w:val="00FB3C62"/>
    <w:rsid w:val="00FB6FEC"/>
    <w:rsid w:val="00FB78E0"/>
    <w:rsid w:val="00FC3853"/>
    <w:rsid w:val="00FC53DE"/>
    <w:rsid w:val="00FC629F"/>
    <w:rsid w:val="00FC7652"/>
    <w:rsid w:val="00FD2192"/>
    <w:rsid w:val="00FD7838"/>
    <w:rsid w:val="00FE1360"/>
    <w:rsid w:val="00FE70B2"/>
    <w:rsid w:val="01774BEC"/>
    <w:rsid w:val="01CF02FA"/>
    <w:rsid w:val="020465CD"/>
    <w:rsid w:val="02B93972"/>
    <w:rsid w:val="04EE176A"/>
    <w:rsid w:val="0507124C"/>
    <w:rsid w:val="05EA29B0"/>
    <w:rsid w:val="066D684F"/>
    <w:rsid w:val="073E41F1"/>
    <w:rsid w:val="07690F06"/>
    <w:rsid w:val="0B52488E"/>
    <w:rsid w:val="0BA00208"/>
    <w:rsid w:val="0DF04C2F"/>
    <w:rsid w:val="0E237834"/>
    <w:rsid w:val="0F4A2027"/>
    <w:rsid w:val="12E13612"/>
    <w:rsid w:val="151F179A"/>
    <w:rsid w:val="18603230"/>
    <w:rsid w:val="1879688D"/>
    <w:rsid w:val="194F1123"/>
    <w:rsid w:val="19CB47A4"/>
    <w:rsid w:val="1B25161A"/>
    <w:rsid w:val="1C904E09"/>
    <w:rsid w:val="1CA451CA"/>
    <w:rsid w:val="1E285E1D"/>
    <w:rsid w:val="20387EF8"/>
    <w:rsid w:val="217609EA"/>
    <w:rsid w:val="217642BE"/>
    <w:rsid w:val="28C63598"/>
    <w:rsid w:val="28C65E68"/>
    <w:rsid w:val="2C0E4414"/>
    <w:rsid w:val="2C350F39"/>
    <w:rsid w:val="315A0D04"/>
    <w:rsid w:val="326257D9"/>
    <w:rsid w:val="34AA57AE"/>
    <w:rsid w:val="35322898"/>
    <w:rsid w:val="395F68F7"/>
    <w:rsid w:val="3B3041DE"/>
    <w:rsid w:val="3B7339DF"/>
    <w:rsid w:val="3B792DDF"/>
    <w:rsid w:val="3B7D552D"/>
    <w:rsid w:val="3F8E46A5"/>
    <w:rsid w:val="441F06E0"/>
    <w:rsid w:val="441F5537"/>
    <w:rsid w:val="448D59E4"/>
    <w:rsid w:val="44C43502"/>
    <w:rsid w:val="465F5445"/>
    <w:rsid w:val="4874106E"/>
    <w:rsid w:val="496F785D"/>
    <w:rsid w:val="4B0C12AF"/>
    <w:rsid w:val="5623678A"/>
    <w:rsid w:val="5D1F238A"/>
    <w:rsid w:val="5EAA5B84"/>
    <w:rsid w:val="5F0F5637"/>
    <w:rsid w:val="60166BDC"/>
    <w:rsid w:val="64D00426"/>
    <w:rsid w:val="692D0488"/>
    <w:rsid w:val="6A3327DE"/>
    <w:rsid w:val="6CF02054"/>
    <w:rsid w:val="6D9911BD"/>
    <w:rsid w:val="6ED51AC4"/>
    <w:rsid w:val="7319441B"/>
    <w:rsid w:val="74265B04"/>
    <w:rsid w:val="77DF17B7"/>
    <w:rsid w:val="7D9E1846"/>
    <w:rsid w:val="7FE8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A634"/>
  <w15:docId w15:val="{B7D0FE37-8ECF-9644-A850-B67B0A3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Unresolved Mention"/>
    <w:basedOn w:val="a0"/>
    <w:uiPriority w:val="99"/>
    <w:semiHidden/>
    <w:unhideWhenUsed/>
    <w:rsid w:val="00AF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aoyouda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2B6EB-D3FD-4E25-AA93-1FDE6920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208</Words>
  <Characters>1191</Characters>
  <Application>Microsoft Office Word</Application>
  <DocSecurity>0</DocSecurity>
  <Lines>9</Lines>
  <Paragraphs>2</Paragraphs>
  <ScaleCrop>false</ScaleCrop>
  <Company>WWW.YlmF.CoM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34</cp:revision>
  <cp:lastPrinted>2013-11-12T01:54:00Z</cp:lastPrinted>
  <dcterms:created xsi:type="dcterms:W3CDTF">2015-11-23T07:41:00Z</dcterms:created>
  <dcterms:modified xsi:type="dcterms:W3CDTF">2021-02-03T09:03:00Z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