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51A3C1DE" w:rsidR="008B689B" w:rsidRPr="000415BB" w:rsidRDefault="00A73C00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A73C00">
        <w:rPr>
          <w:rFonts w:ascii="微软雅黑" w:eastAsia="微软雅黑" w:hAnsi="微软雅黑" w:hint="eastAsia"/>
          <w:b/>
          <w:sz w:val="32"/>
          <w:szCs w:val="32"/>
        </w:rPr>
        <w:t>佳沛奇异果京东跨品类活动营销</w:t>
      </w:r>
    </w:p>
    <w:p w14:paraId="0B14D8D6" w14:textId="75AF596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651572">
        <w:rPr>
          <w:rFonts w:ascii="微软雅黑" w:eastAsia="微软雅黑" w:hAnsi="微软雅黑" w:hint="eastAsia"/>
          <w:sz w:val="21"/>
          <w:szCs w:val="21"/>
        </w:rPr>
        <w:t>佳沛</w:t>
      </w:r>
    </w:p>
    <w:p w14:paraId="39CF38F3" w14:textId="5E28E0B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B5AB1">
        <w:rPr>
          <w:rFonts w:ascii="微软雅黑" w:eastAsia="微软雅黑" w:hAnsi="微软雅黑" w:hint="eastAsia"/>
          <w:sz w:val="21"/>
          <w:szCs w:val="21"/>
        </w:rPr>
        <w:t>生鲜</w:t>
      </w:r>
    </w:p>
    <w:p w14:paraId="5DC88663" w14:textId="2390FB0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BB5AB1">
        <w:rPr>
          <w:rFonts w:ascii="微软雅黑" w:eastAsia="微软雅黑" w:hAnsi="微软雅黑"/>
          <w:sz w:val="21"/>
          <w:szCs w:val="21"/>
        </w:rPr>
        <w:t>4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B5AB1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9B0B77">
        <w:rPr>
          <w:rFonts w:ascii="微软雅黑" w:eastAsia="微软雅黑" w:hAnsi="微软雅黑"/>
          <w:sz w:val="21"/>
          <w:szCs w:val="21"/>
        </w:rPr>
        <w:t>0</w:t>
      </w:r>
      <w:r w:rsidR="00BB5AB1">
        <w:rPr>
          <w:rFonts w:ascii="微软雅黑" w:eastAsia="微软雅黑" w:hAnsi="微软雅黑"/>
          <w:sz w:val="21"/>
          <w:szCs w:val="21"/>
        </w:rPr>
        <w:t>8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B5AB1">
        <w:rPr>
          <w:rFonts w:ascii="微软雅黑" w:eastAsia="微软雅黑" w:hAnsi="微软雅黑"/>
          <w:sz w:val="21"/>
          <w:szCs w:val="21"/>
        </w:rPr>
        <w:t>20</w:t>
      </w:r>
    </w:p>
    <w:p w14:paraId="283EDB48" w14:textId="1C04B754" w:rsidR="008875A4" w:rsidRDefault="000631F9" w:rsidP="00A73C00">
      <w:pPr>
        <w:spacing w:after="240"/>
        <w:textAlignment w:val="baseline"/>
        <w:rPr>
          <w:rFonts w:ascii="微软雅黑" w:eastAsia="微软雅黑" w:hAnsi="微软雅黑" w:hint="eastAsia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73C00" w:rsidRPr="00A73C00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77777777" w:rsidR="00B5241D" w:rsidRPr="002B1FC2" w:rsidRDefault="000631F9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C1B4640" w14:textId="137E38C1" w:rsidR="00651572" w:rsidRPr="00651572" w:rsidRDefault="00651572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1572">
        <w:rPr>
          <w:rFonts w:ascii="微软雅黑" w:eastAsia="微软雅黑" w:hAnsi="微软雅黑" w:hint="eastAsia"/>
          <w:b/>
          <w:bCs/>
          <w:sz w:val="21"/>
          <w:szCs w:val="21"/>
        </w:rPr>
        <w:t>社会环境推动消费高峰，佳沛领军奇异果类目</w:t>
      </w:r>
      <w:r w:rsidR="004A4069">
        <w:rPr>
          <w:rFonts w:ascii="微软雅黑" w:eastAsia="微软雅黑" w:hAnsi="微软雅黑" w:hint="eastAsia"/>
          <w:b/>
          <w:bCs/>
          <w:sz w:val="21"/>
          <w:szCs w:val="21"/>
        </w:rPr>
        <w:t>借利</w:t>
      </w:r>
      <w:r w:rsidRPr="00651572">
        <w:rPr>
          <w:rFonts w:ascii="微软雅黑" w:eastAsia="微软雅黑" w:hAnsi="微软雅黑" w:hint="eastAsia"/>
          <w:b/>
          <w:bCs/>
          <w:sz w:val="21"/>
          <w:szCs w:val="21"/>
        </w:rPr>
        <w:t>扩大市场份额</w:t>
      </w:r>
    </w:p>
    <w:p w14:paraId="34257630" w14:textId="35A7DD33" w:rsidR="008971E3" w:rsidRPr="008971E3" w:rsidRDefault="00651572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</w:t>
      </w:r>
      <w:r w:rsidR="004A4069">
        <w:rPr>
          <w:rFonts w:ascii="微软雅黑" w:eastAsia="微软雅黑" w:hAnsi="微软雅黑" w:hint="eastAsia"/>
          <w:sz w:val="21"/>
          <w:szCs w:val="21"/>
        </w:rPr>
        <w:t>受</w:t>
      </w:r>
      <w:r>
        <w:rPr>
          <w:rFonts w:ascii="微软雅黑" w:eastAsia="微软雅黑" w:hAnsi="微软雅黑" w:hint="eastAsia"/>
          <w:sz w:val="21"/>
          <w:szCs w:val="21"/>
        </w:rPr>
        <w:t>疫情</w:t>
      </w:r>
      <w:r w:rsidR="004A4069">
        <w:rPr>
          <w:rFonts w:ascii="微软雅黑" w:eastAsia="微软雅黑" w:hAnsi="微软雅黑" w:hint="eastAsia"/>
          <w:sz w:val="21"/>
          <w:szCs w:val="21"/>
        </w:rPr>
        <w:t>影响，</w:t>
      </w:r>
      <w:r w:rsidR="008971E3">
        <w:rPr>
          <w:rFonts w:ascii="微软雅黑" w:eastAsia="微软雅黑" w:hAnsi="微软雅黑" w:hint="eastAsia"/>
          <w:sz w:val="21"/>
          <w:szCs w:val="21"/>
        </w:rPr>
        <w:t>把健康再次推到消费者需求高峰</w:t>
      </w:r>
      <w:r w:rsidR="004A4069">
        <w:rPr>
          <w:rFonts w:ascii="微软雅黑" w:eastAsia="微软雅黑" w:hAnsi="微软雅黑" w:hint="eastAsia"/>
          <w:sz w:val="21"/>
          <w:szCs w:val="21"/>
        </w:rPr>
        <w:t>。</w:t>
      </w:r>
      <w:r w:rsidR="008971E3">
        <w:rPr>
          <w:rFonts w:ascii="微软雅黑" w:eastAsia="微软雅黑" w:hAnsi="微软雅黑" w:hint="eastAsia"/>
          <w:sz w:val="21"/>
          <w:szCs w:val="21"/>
        </w:rPr>
        <w:t>作为平台小众类目，佳沛顺势而为，</w:t>
      </w:r>
      <w:r>
        <w:rPr>
          <w:rFonts w:ascii="微软雅黑" w:eastAsia="微软雅黑" w:hAnsi="微软雅黑" w:hint="eastAsia"/>
          <w:sz w:val="21"/>
          <w:szCs w:val="21"/>
        </w:rPr>
        <w:t>期望</w:t>
      </w:r>
      <w:r w:rsidR="008971E3">
        <w:rPr>
          <w:rFonts w:ascii="微软雅黑" w:eastAsia="微软雅黑" w:hAnsi="微软雅黑" w:hint="eastAsia"/>
          <w:sz w:val="21"/>
          <w:szCs w:val="21"/>
        </w:rPr>
        <w:t>借助平台红利类目进一步扩大品牌份额。</w:t>
      </w:r>
    </w:p>
    <w:p w14:paraId="3751F760" w14:textId="77777777" w:rsidR="000631F9" w:rsidRPr="002B1FC2" w:rsidRDefault="000631F9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6CFCBB2" w14:textId="0AC5AEF5" w:rsidR="00651572" w:rsidRPr="00651572" w:rsidRDefault="00651572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18"/>
        </w:rPr>
      </w:pPr>
      <w:r w:rsidRPr="00651572">
        <w:rPr>
          <w:rFonts w:ascii="微软雅黑" w:eastAsia="微软雅黑" w:hAnsi="微软雅黑" w:hint="eastAsia"/>
          <w:b/>
          <w:bCs/>
          <w:sz w:val="21"/>
          <w:szCs w:val="18"/>
        </w:rPr>
        <w:t>扩大品牌市场份额，深耕平台寻找跨品类机会点实现目标销量</w:t>
      </w:r>
    </w:p>
    <w:p w14:paraId="376F3567" w14:textId="03DDC44C" w:rsidR="00E40EE7" w:rsidRPr="00E5768D" w:rsidRDefault="00651572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品牌期望</w:t>
      </w:r>
      <w:r w:rsidR="008A05FB">
        <w:rPr>
          <w:rFonts w:ascii="微软雅黑" w:eastAsia="微软雅黑" w:hAnsi="微软雅黑" w:hint="eastAsia"/>
          <w:sz w:val="21"/>
          <w:szCs w:val="21"/>
        </w:rPr>
        <w:t>扩大品牌在对应品类下的市场份额，</w:t>
      </w:r>
      <w:r w:rsidR="009B0B77" w:rsidRPr="009B0B77">
        <w:rPr>
          <w:rFonts w:ascii="微软雅黑" w:eastAsia="微软雅黑" w:hAnsi="微软雅黑" w:hint="eastAsia"/>
          <w:sz w:val="21"/>
          <w:szCs w:val="21"/>
        </w:rPr>
        <w:t>有效提升</w:t>
      </w:r>
      <w:r w:rsidR="008A05FB">
        <w:rPr>
          <w:rFonts w:ascii="微软雅黑" w:eastAsia="微软雅黑" w:hAnsi="微软雅黑" w:hint="eastAsia"/>
          <w:sz w:val="21"/>
          <w:szCs w:val="21"/>
        </w:rPr>
        <w:t>品牌认知度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="008A05FB">
        <w:rPr>
          <w:rFonts w:ascii="微软雅黑" w:eastAsia="微软雅黑" w:hAnsi="微软雅黑" w:hint="eastAsia"/>
          <w:sz w:val="21"/>
          <w:szCs w:val="21"/>
        </w:rPr>
        <w:t>聚焦人群线上消费特征，寻找场景化跨品类营销机会点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="008A05FB">
        <w:rPr>
          <w:rFonts w:ascii="微软雅黑" w:eastAsia="微软雅黑" w:hAnsi="微软雅黑" w:hint="eastAsia"/>
          <w:sz w:val="21"/>
          <w:szCs w:val="21"/>
        </w:rPr>
        <w:t>结合数据、创意、投放等全链路营销，实现目标销量达成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4CC3B636" w:rsidR="00B5241D" w:rsidRPr="002B1FC2" w:rsidRDefault="00CF315B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</w:t>
      </w:r>
      <w:r w:rsidR="00651572">
        <w:rPr>
          <w:rFonts w:ascii="微软雅黑" w:eastAsia="微软雅黑" w:hAnsi="微软雅黑" w:hint="eastAsia"/>
          <w:b/>
          <w:color w:val="0000FF"/>
          <w:sz w:val="28"/>
        </w:rPr>
        <w:t>与创意</w:t>
      </w:r>
    </w:p>
    <w:p w14:paraId="140C23A6" w14:textId="13EB8141" w:rsidR="00651572" w:rsidRPr="00651572" w:rsidRDefault="00651572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1572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4A4069">
        <w:rPr>
          <w:rFonts w:ascii="微软雅黑" w:eastAsia="微软雅黑" w:hAnsi="微软雅黑" w:hint="eastAsia"/>
          <w:b/>
          <w:bCs/>
          <w:sz w:val="21"/>
          <w:szCs w:val="21"/>
        </w:rPr>
        <w:t>人</w:t>
      </w:r>
      <w:r w:rsidRPr="00651572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74A765E1" w14:textId="30C05858" w:rsidR="009B0B77" w:rsidRPr="00651572" w:rsidRDefault="00651572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1572">
        <w:rPr>
          <w:rFonts w:ascii="微软雅黑" w:eastAsia="微软雅黑" w:hAnsi="微软雅黑" w:hint="eastAsia"/>
          <w:sz w:val="21"/>
          <w:szCs w:val="21"/>
        </w:rPr>
        <w:t>母婴人群&amp;银发人群成为主要T</w:t>
      </w:r>
      <w:r w:rsidRPr="00651572">
        <w:rPr>
          <w:rFonts w:ascii="微软雅黑" w:eastAsia="微软雅黑" w:hAnsi="微软雅黑"/>
          <w:sz w:val="21"/>
          <w:szCs w:val="21"/>
        </w:rPr>
        <w:t>A</w:t>
      </w:r>
      <w:r w:rsidRPr="00651572">
        <w:rPr>
          <w:rFonts w:ascii="微软雅黑" w:eastAsia="微软雅黑" w:hAnsi="微软雅黑" w:hint="eastAsia"/>
          <w:sz w:val="21"/>
          <w:szCs w:val="21"/>
        </w:rPr>
        <w:t>，送礼人群&amp;小资人群成品牌潜客；</w:t>
      </w:r>
      <w:r w:rsidR="00CF315B" w:rsidRPr="00651572">
        <w:rPr>
          <w:rFonts w:ascii="微软雅黑" w:eastAsia="微软雅黑" w:hAnsi="微软雅黑" w:hint="eastAsia"/>
          <w:sz w:val="21"/>
          <w:szCs w:val="21"/>
        </w:rPr>
        <w:t>佳沛奇异果用户忠实度较低，年度购买1次消费者比例过大</w:t>
      </w:r>
      <w:r w:rsidR="009B0B77" w:rsidRPr="00651572">
        <w:rPr>
          <w:rFonts w:ascii="微软雅黑" w:eastAsia="微软雅黑" w:hAnsi="微软雅黑" w:hint="eastAsia"/>
          <w:sz w:val="21"/>
          <w:szCs w:val="21"/>
        </w:rPr>
        <w:t>。</w:t>
      </w:r>
    </w:p>
    <w:p w14:paraId="5C27A635" w14:textId="77777777" w:rsidR="00651572" w:rsidRPr="00651572" w:rsidRDefault="00651572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1572">
        <w:rPr>
          <w:rFonts w:ascii="微软雅黑" w:eastAsia="微软雅黑" w:hAnsi="微软雅黑" w:hint="eastAsia"/>
          <w:b/>
          <w:bCs/>
          <w:sz w:val="21"/>
          <w:szCs w:val="21"/>
        </w:rPr>
        <w:t>【货】</w:t>
      </w:r>
    </w:p>
    <w:p w14:paraId="54FC50D0" w14:textId="3F05CA1E" w:rsidR="009B0B77" w:rsidRPr="00651572" w:rsidRDefault="00CF315B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1572">
        <w:rPr>
          <w:rFonts w:ascii="微软雅黑" w:eastAsia="微软雅黑" w:hAnsi="微软雅黑" w:hint="eastAsia"/>
          <w:sz w:val="21"/>
          <w:szCs w:val="21"/>
        </w:rPr>
        <w:t>整体进口水果增速不及品牌，类目红利无法满足销量增长</w:t>
      </w:r>
      <w:r w:rsidR="009B0B77" w:rsidRPr="00651572">
        <w:rPr>
          <w:rFonts w:ascii="微软雅黑" w:eastAsia="微软雅黑" w:hAnsi="微软雅黑" w:hint="eastAsia"/>
          <w:sz w:val="21"/>
          <w:szCs w:val="21"/>
        </w:rPr>
        <w:t>。</w:t>
      </w:r>
    </w:p>
    <w:p w14:paraId="6AF0B1CE" w14:textId="77777777" w:rsidR="00651572" w:rsidRPr="00651572" w:rsidRDefault="00651572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1572">
        <w:rPr>
          <w:rFonts w:ascii="微软雅黑" w:eastAsia="微软雅黑" w:hAnsi="微软雅黑" w:hint="eastAsia"/>
          <w:b/>
          <w:bCs/>
          <w:sz w:val="21"/>
          <w:szCs w:val="21"/>
        </w:rPr>
        <w:t>【场】</w:t>
      </w:r>
    </w:p>
    <w:p w14:paraId="0A8CA976" w14:textId="6DC0581F" w:rsidR="00651572" w:rsidRPr="00651572" w:rsidRDefault="00CF315B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651572">
        <w:rPr>
          <w:rFonts w:ascii="微软雅黑" w:eastAsia="微软雅黑" w:hAnsi="微软雅黑" w:hint="eastAsia"/>
          <w:sz w:val="21"/>
          <w:szCs w:val="21"/>
        </w:rPr>
        <w:t>数据发现更多佳沛人群与京东平台母婴互动性极强，且母婴增速远超进口水果</w:t>
      </w:r>
      <w:r w:rsidR="009B0B77" w:rsidRPr="00651572">
        <w:rPr>
          <w:rFonts w:ascii="微软雅黑" w:eastAsia="微软雅黑" w:hAnsi="微软雅黑" w:hint="eastAsia"/>
          <w:sz w:val="21"/>
          <w:szCs w:val="21"/>
        </w:rPr>
        <w:t>。</w:t>
      </w:r>
    </w:p>
    <w:p w14:paraId="7D866848" w14:textId="408006AB" w:rsidR="00106234" w:rsidRPr="00651572" w:rsidRDefault="00651572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1572">
        <w:rPr>
          <w:rFonts w:ascii="微软雅黑" w:eastAsia="微软雅黑" w:hAnsi="微软雅黑" w:hint="eastAsia"/>
          <w:b/>
          <w:bCs/>
          <w:sz w:val="21"/>
          <w:szCs w:val="21"/>
        </w:rPr>
        <w:t>【核心策略】</w:t>
      </w:r>
    </w:p>
    <w:p w14:paraId="5CA33171" w14:textId="0701862A" w:rsidR="00914A04" w:rsidRPr="00A73C00" w:rsidRDefault="00651572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51572">
        <w:rPr>
          <w:rFonts w:ascii="微软雅黑" w:eastAsia="微软雅黑" w:hAnsi="微软雅黑" w:hint="eastAsia"/>
          <w:sz w:val="21"/>
          <w:szCs w:val="21"/>
        </w:rPr>
        <w:t>结合母婴高关联类目&amp;品牌洞察，甄选与佳沛品牌力相当，日均UV&amp;客单价相符的品牌，通过京东京准通广告+创意营销活动玩法触达的同时，结合品牌会员机制，增加用户粘性的同时，有效进行生意GMV的提升。</w:t>
      </w:r>
    </w:p>
    <w:p w14:paraId="09819DF9" w14:textId="514DD774" w:rsidR="00914A04" w:rsidRPr="0035651B" w:rsidRDefault="000631F9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65157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0C9930E" w14:textId="6084B81F" w:rsidR="000631F9" w:rsidRPr="00A73C00" w:rsidRDefault="00914A04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778437E3" wp14:editId="444E745A">
            <wp:extent cx="5404016" cy="301032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498" cy="302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1425C555" w:rsidR="00E40EE7" w:rsidRDefault="000631F9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15BFAEE" w14:textId="27DCF776" w:rsidR="0035651B" w:rsidRPr="00651572" w:rsidRDefault="00107293" w:rsidP="00A73C00">
      <w:pPr>
        <w:pStyle w:val="ab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651572">
        <w:rPr>
          <w:rFonts w:ascii="微软雅黑" w:eastAsia="微软雅黑" w:hAnsi="微软雅黑" w:hint="eastAsia"/>
          <w:b/>
          <w:bCs/>
          <w:szCs w:val="21"/>
        </w:rPr>
        <w:t>营销效果</w:t>
      </w:r>
    </w:p>
    <w:p w14:paraId="080FFF2F" w14:textId="720AA60C" w:rsidR="0035651B" w:rsidRDefault="00107293" w:rsidP="00A73C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共计产出3场佳沛x母婴品牌的跨品类活动，并生成《新鲜佳倍·星级营养》、《营养到位·高能搭沛》、《金致好物·轻松一夏》等三期营销活动，活动GMV均较常规投放有明显提升的同时，有效带动了各品牌的会员及粉丝增长。</w:t>
      </w:r>
    </w:p>
    <w:p w14:paraId="4A6CD888" w14:textId="77777777" w:rsidR="00A73C00" w:rsidRDefault="00107293" w:rsidP="00A73C00">
      <w:pPr>
        <w:pStyle w:val="ab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651572">
        <w:rPr>
          <w:rFonts w:ascii="微软雅黑" w:eastAsia="微软雅黑" w:hAnsi="微软雅黑" w:hint="eastAsia"/>
          <w:b/>
          <w:bCs/>
          <w:szCs w:val="21"/>
        </w:rPr>
        <w:t>市场反馈</w:t>
      </w:r>
    </w:p>
    <w:p w14:paraId="59FA70FC" w14:textId="77777777" w:rsidR="00A73C00" w:rsidRDefault="00107293" w:rsidP="00A73C0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A73C00">
        <w:rPr>
          <w:rFonts w:ascii="微软雅黑" w:eastAsia="微软雅黑" w:hAnsi="微软雅黑" w:hint="eastAsia"/>
          <w:szCs w:val="21"/>
        </w:rPr>
        <w:t>作为进口水果中较为龙头的品牌，除本品营销活动外，也有效</w:t>
      </w:r>
      <w:r w:rsidR="0058251C" w:rsidRPr="00A73C00">
        <w:rPr>
          <w:rFonts w:ascii="微软雅黑" w:eastAsia="微软雅黑" w:hAnsi="微软雅黑" w:hint="eastAsia"/>
          <w:szCs w:val="21"/>
        </w:rPr>
        <w:t>的打开了整个进口水果市场京东线上运营的多元性，且帮助品牌获得佳沛全球性奖项。</w:t>
      </w:r>
    </w:p>
    <w:p w14:paraId="7A0CAD94" w14:textId="0DE90A1E" w:rsidR="00BC7577" w:rsidRPr="00A73C00" w:rsidRDefault="00106234" w:rsidP="00A73C0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b/>
          <w:bCs/>
          <w:szCs w:val="21"/>
        </w:rPr>
      </w:pPr>
      <w:r>
        <w:rPr>
          <w:noProof/>
        </w:rPr>
        <w:drawing>
          <wp:inline distT="0" distB="0" distL="0" distR="0" wp14:anchorId="79A3B4E4" wp14:editId="682927CE">
            <wp:extent cx="5291191" cy="2415826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" b="4311"/>
                    <a:stretch/>
                  </pic:blipFill>
                  <pic:spPr bwMode="auto">
                    <a:xfrm>
                      <a:off x="0" y="0"/>
                      <a:ext cx="5318327" cy="242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7577" w:rsidRPr="00A73C00" w:rsidSect="00970C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AD4FC" w14:textId="77777777" w:rsidR="000030B6" w:rsidRDefault="000030B6">
      <w:r>
        <w:separator/>
      </w:r>
    </w:p>
  </w:endnote>
  <w:endnote w:type="continuationSeparator" w:id="0">
    <w:p w14:paraId="04FEE682" w14:textId="77777777" w:rsidR="000030B6" w:rsidRDefault="00003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CD765" w14:textId="77777777" w:rsidR="00EC0AF4" w:rsidRDefault="00EC0AF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19152" w14:textId="77777777" w:rsidR="000030B6" w:rsidRDefault="000030B6">
      <w:r>
        <w:separator/>
      </w:r>
    </w:p>
  </w:footnote>
  <w:footnote w:type="continuationSeparator" w:id="0">
    <w:p w14:paraId="566C4C6F" w14:textId="77777777" w:rsidR="000030B6" w:rsidRDefault="00003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21C4B" w14:textId="77777777" w:rsidR="00EC0AF4" w:rsidRDefault="00EC0AF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DCCC7" w14:textId="77777777" w:rsidR="00EC0AF4" w:rsidRDefault="00EC0AF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E580FC5"/>
    <w:multiLevelType w:val="hybridMultilevel"/>
    <w:tmpl w:val="519AD7C2"/>
    <w:lvl w:ilvl="0" w:tplc="B4769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606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52B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746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FC9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345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845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0A1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EEB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E10662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30B6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47A3"/>
    <w:rsid w:val="00106234"/>
    <w:rsid w:val="00106EA3"/>
    <w:rsid w:val="0010729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1453"/>
    <w:rsid w:val="001B2EAA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07DD6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5D3F"/>
    <w:rsid w:val="0035651B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2809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069"/>
    <w:rsid w:val="004A4904"/>
    <w:rsid w:val="004C539E"/>
    <w:rsid w:val="004D3EF9"/>
    <w:rsid w:val="004D467D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51C"/>
    <w:rsid w:val="00582F7D"/>
    <w:rsid w:val="005A082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1572"/>
    <w:rsid w:val="0065606B"/>
    <w:rsid w:val="0065759C"/>
    <w:rsid w:val="00661A8D"/>
    <w:rsid w:val="006707FE"/>
    <w:rsid w:val="0067611E"/>
    <w:rsid w:val="00682766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0F92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57E21"/>
    <w:rsid w:val="008612D4"/>
    <w:rsid w:val="008674D7"/>
    <w:rsid w:val="00880022"/>
    <w:rsid w:val="008875A4"/>
    <w:rsid w:val="008971E3"/>
    <w:rsid w:val="008A05FB"/>
    <w:rsid w:val="008B2200"/>
    <w:rsid w:val="008B689B"/>
    <w:rsid w:val="008C2693"/>
    <w:rsid w:val="008D5945"/>
    <w:rsid w:val="008F2CAF"/>
    <w:rsid w:val="00902EA3"/>
    <w:rsid w:val="0090431A"/>
    <w:rsid w:val="009076EA"/>
    <w:rsid w:val="00910C5D"/>
    <w:rsid w:val="00911F7D"/>
    <w:rsid w:val="00913B2E"/>
    <w:rsid w:val="00914A04"/>
    <w:rsid w:val="00915DD8"/>
    <w:rsid w:val="00917C27"/>
    <w:rsid w:val="009205FC"/>
    <w:rsid w:val="00932225"/>
    <w:rsid w:val="00932353"/>
    <w:rsid w:val="00934821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B77"/>
    <w:rsid w:val="009B0E2C"/>
    <w:rsid w:val="009B796F"/>
    <w:rsid w:val="009C0768"/>
    <w:rsid w:val="009C6E37"/>
    <w:rsid w:val="009E0D6A"/>
    <w:rsid w:val="009E6D94"/>
    <w:rsid w:val="009F7215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3C00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3980"/>
    <w:rsid w:val="00B71E01"/>
    <w:rsid w:val="00B93BD6"/>
    <w:rsid w:val="00B93E3B"/>
    <w:rsid w:val="00BA0329"/>
    <w:rsid w:val="00BA7554"/>
    <w:rsid w:val="00BB0E07"/>
    <w:rsid w:val="00BB1A99"/>
    <w:rsid w:val="00BB5AB1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1ADD"/>
    <w:rsid w:val="00CB2251"/>
    <w:rsid w:val="00CB2938"/>
    <w:rsid w:val="00CB29C6"/>
    <w:rsid w:val="00CB462E"/>
    <w:rsid w:val="00CB4A74"/>
    <w:rsid w:val="00CC24FE"/>
    <w:rsid w:val="00CC70FB"/>
    <w:rsid w:val="00CE55AC"/>
    <w:rsid w:val="00CF315B"/>
    <w:rsid w:val="00D13BC3"/>
    <w:rsid w:val="00D14F03"/>
    <w:rsid w:val="00D3688C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2F2E"/>
    <w:rsid w:val="00E569E4"/>
    <w:rsid w:val="00E5768D"/>
    <w:rsid w:val="00E606C0"/>
    <w:rsid w:val="00E60CF7"/>
    <w:rsid w:val="00E60DF3"/>
    <w:rsid w:val="00E6205B"/>
    <w:rsid w:val="00E67F6A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0AF4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5A0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64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8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108</Words>
  <Characters>617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7</cp:revision>
  <cp:lastPrinted>2012-10-11T08:46:00Z</cp:lastPrinted>
  <dcterms:created xsi:type="dcterms:W3CDTF">2021-01-22T13:26:00Z</dcterms:created>
  <dcterms:modified xsi:type="dcterms:W3CDTF">2021-02-21T02:46:00Z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