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3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一点资讯×肯德基——慢味报刊亭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bCs/>
          <w:sz w:val="21"/>
          <w:szCs w:val="21"/>
        </w:rPr>
        <w:t>一点资讯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新闻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</w:rPr>
        <w:t>8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29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10.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</w:rPr>
        <w:t>8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跨界联合</w:t>
      </w:r>
      <w:r>
        <w:rPr>
          <w:rFonts w:hint="eastAsia" w:ascii="微软雅黑" w:hAnsi="微软雅黑" w:eastAsia="微软雅黑"/>
          <w:sz w:val="21"/>
          <w:szCs w:val="21"/>
        </w:rPr>
        <w:t>营销类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怀旧回忆杀激发受众共鸣，沉浸式体验倡导慢阅读，传递优质内容。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随着移动互联网的高速发展，人们对于获取内容日益碎片化，报纸杂志等传统纸媒的生存空间不断被压缩，承载着一个时代媒体兴衰记忆的报刊亭逐渐消失在人们的视野中……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一点资讯作为业内领先的移动内容聚合平台，希望通过此次“慢味报刊亭”的回忆杀”传播，引发公众情感共鸣，唤起人们对好内容的记忆与追求，将“慢味·报刊亭”打造成现象级营销事件。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</w:rPr>
      </w:pPr>
      <w:r>
        <w:drawing>
          <wp:inline distT="0" distB="0" distL="114300" distR="114300">
            <wp:extent cx="4126865" cy="1908175"/>
            <wp:effectExtent l="0" t="0" r="635" b="9525"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Cs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/>
          <w:bCs/>
          <w:sz w:val="21"/>
          <w:szCs w:val="21"/>
          <w:u w:val="none"/>
          <w:lang w:val="en-US" w:eastAsia="zh-CN"/>
        </w:rPr>
        <w:t>聚合品牌声量，提高受众对一点资讯和肯德基的关注。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从线下报刊亭活动入手，进行活动的</w:t>
      </w:r>
      <w:r>
        <w:rPr>
          <w:rFonts w:hint="eastAsia" w:ascii="微软雅黑" w:hAnsi="微软雅黑" w:eastAsia="微软雅黑"/>
          <w:bCs/>
          <w:sz w:val="21"/>
          <w:szCs w:val="21"/>
        </w:rPr>
        <w:t>整体亮点提炼</w:t>
      </w:r>
      <w:r>
        <w:rPr>
          <w:rFonts w:hint="eastAsia" w:ascii="微软雅黑" w:hAnsi="微软雅黑" w:eastAsia="微软雅黑"/>
          <w:sz w:val="21"/>
          <w:szCs w:val="21"/>
        </w:rPr>
        <w:t>，以好玩有趣、引起共鸣的角度进行梳理与包装，从而引到本次品牌跨界的</w:t>
      </w:r>
      <w:r>
        <w:rPr>
          <w:rFonts w:hint="eastAsia" w:ascii="微软雅黑" w:hAnsi="微软雅黑" w:eastAsia="微软雅黑"/>
          <w:bCs/>
          <w:sz w:val="21"/>
          <w:szCs w:val="21"/>
        </w:rPr>
        <w:t>合作契机</w:t>
      </w:r>
      <w:r>
        <w:rPr>
          <w:rFonts w:hint="eastAsia" w:ascii="微软雅黑" w:hAnsi="微软雅黑" w:eastAsia="微软雅黑"/>
          <w:sz w:val="21"/>
          <w:szCs w:val="21"/>
        </w:rPr>
        <w:t>，提升一点资讯的品牌力，</w:t>
      </w:r>
      <w:r>
        <w:rPr>
          <w:rFonts w:hint="eastAsia" w:ascii="微软雅黑" w:hAnsi="微软雅黑" w:eastAsia="微软雅黑"/>
          <w:bCs/>
          <w:sz w:val="21"/>
          <w:szCs w:val="21"/>
        </w:rPr>
        <w:t>深化一点资讯旨在为用户群体输出优质内容的品牌价值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围绕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“报刊亭对于不同年代受众的回忆”</w:t>
      </w:r>
      <w:r>
        <w:rPr>
          <w:rFonts w:hint="eastAsia" w:ascii="微软雅黑" w:hAnsi="微软雅黑" w:eastAsia="微软雅黑"/>
          <w:sz w:val="21"/>
          <w:szCs w:val="21"/>
        </w:rPr>
        <w:t>关联，通过线上线下的有效联动，提升活动趣味性及影响力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线上微博话题扩散，双微平台KOL助力掀起网友</w:t>
      </w:r>
      <w:r>
        <w:rPr>
          <w:rFonts w:hint="eastAsia" w:ascii="微软雅黑" w:hAnsi="微软雅黑" w:eastAsia="微软雅黑"/>
          <w:bCs/>
          <w:sz w:val="21"/>
          <w:szCs w:val="21"/>
        </w:rPr>
        <w:t>#我和报刊亭的故事#</w:t>
      </w:r>
      <w:r>
        <w:rPr>
          <w:rFonts w:hint="eastAsia" w:ascii="微软雅黑" w:hAnsi="微软雅黑" w:eastAsia="微软雅黑"/>
          <w:sz w:val="21"/>
          <w:szCs w:val="21"/>
        </w:rPr>
        <w:t>讨论热潮，为线下引流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  <w:r>
        <w:rPr>
          <w:rFonts w:hint="eastAsia" w:ascii="微软雅黑" w:hAnsi="微软雅黑" w:eastAsia="微软雅黑"/>
          <w:bCs/>
          <w:sz w:val="21"/>
          <w:szCs w:val="21"/>
        </w:rPr>
        <w:t>主题店布置围绕报刊亭氛围，设置游戏环节，吸引消费者拍照互动，自发扩散活动，提升影响力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bCs/>
          <w:sz w:val="21"/>
          <w:szCs w:val="21"/>
          <w:u w:val="none"/>
        </w:rPr>
        <w:t>9月1日</w:t>
      </w:r>
      <w:r>
        <w:rPr>
          <w:rFonts w:hint="eastAsia" w:ascii="微软雅黑" w:hAnsi="微软雅黑" w:eastAsia="微软雅黑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邀微博KOL发布相关内容，带出</w:t>
      </w:r>
      <w:r>
        <w:rPr>
          <w:rFonts w:hint="eastAsia" w:ascii="微软雅黑" w:hAnsi="微软雅黑" w:eastAsia="微软雅黑"/>
          <w:bCs/>
          <w:sz w:val="21"/>
          <w:szCs w:val="21"/>
        </w:rPr>
        <w:t>#我和报刊亭的故事#</w:t>
      </w:r>
      <w:r>
        <w:rPr>
          <w:rFonts w:hint="eastAsia" w:ascii="微软雅黑" w:hAnsi="微软雅黑" w:eastAsia="微软雅黑"/>
          <w:sz w:val="21"/>
          <w:szCs w:val="21"/>
        </w:rPr>
        <w:t>话题引爆高热度关注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ascii="微软雅黑" w:hAnsi="微软雅黑" w:eastAsia="微软雅黑"/>
          <w:sz w:val="21"/>
          <w:szCs w:val="21"/>
        </w:rPr>
        <w:t>双微KOL配合发布店内照片，引流线下蓝V媒体矩阵式互动扩散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5718175" cy="1256030"/>
            <wp:effectExtent l="0" t="0" r="9525" b="1270"/>
            <wp:docPr id="24" name="图片 24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drawing>
          <wp:inline distT="0" distB="0" distL="0" distR="0">
            <wp:extent cx="4229100" cy="2036445"/>
            <wp:effectExtent l="0" t="0" r="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43251" cy="204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bCs/>
          <w:sz w:val="21"/>
          <w:szCs w:val="21"/>
          <w:u w:val="none"/>
        </w:rPr>
        <w:t>9月2日</w:t>
      </w:r>
      <w:r>
        <w:rPr>
          <w:rFonts w:hint="eastAsia" w:ascii="微软雅黑" w:hAnsi="微软雅黑" w:eastAsia="微软雅黑"/>
          <w:bCs/>
          <w:sz w:val="21"/>
          <w:szCs w:val="21"/>
          <w:u w:val="none"/>
          <w:lang w:eastAsia="zh-CN"/>
        </w:rPr>
        <w:t>，</w:t>
      </w:r>
      <w:r>
        <w:rPr>
          <w:rFonts w:ascii="微软雅黑" w:hAnsi="微软雅黑" w:eastAsia="微软雅黑"/>
          <w:sz w:val="21"/>
          <w:szCs w:val="21"/>
        </w:rPr>
        <w:t>发布系列主题海报，为事件声量扩散官方发布街访视频，引发受众对于报刊亭的共鸣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4394200" cy="2571750"/>
            <wp:effectExtent l="0" t="0" r="0" b="6350"/>
            <wp:docPr id="20" name="图片 2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4305300" cy="2540000"/>
            <wp:effectExtent l="0" t="0" r="0" b="0"/>
            <wp:docPr id="19" name="图片 1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  <w:u w:val="none"/>
        </w:rPr>
        <w:t>9月3日</w:t>
      </w:r>
      <w:r>
        <w:rPr>
          <w:rFonts w:hint="eastAsia" w:ascii="微软雅黑" w:hAnsi="微软雅黑" w:eastAsia="微软雅黑"/>
          <w:sz w:val="21"/>
          <w:szCs w:val="21"/>
          <w:u w:val="none"/>
          <w:lang w:eastAsia="zh-CN"/>
        </w:rPr>
        <w:t>，</w:t>
      </w:r>
      <w:r>
        <w:rPr>
          <w:rFonts w:ascii="微软雅黑" w:hAnsi="微软雅黑" w:eastAsia="微软雅黑"/>
          <w:sz w:val="21"/>
          <w:szCs w:val="21"/>
        </w:rPr>
        <w:t>广告门营销总结拔高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并</w:t>
      </w:r>
      <w:r>
        <w:rPr>
          <w:rFonts w:hint="eastAsia" w:ascii="微软雅黑" w:hAnsi="微软雅黑" w:eastAsia="微软雅黑"/>
          <w:sz w:val="21"/>
          <w:szCs w:val="21"/>
        </w:rPr>
        <w:t>被创意资讯分享平台waaaat主动转载，被业内肯定的同时，也为活动增加了曝光，成为本次传播亮点之一。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微信渠道配合北京生活类KOL对活动进行传播，从报刊亭文化切入引出活动详情，最后强调活动事件地点，为线下引流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  <w:r>
        <w:rPr>
          <w:rFonts w:hint="eastAsia" w:ascii="微软雅黑" w:hAnsi="微软雅黑" w:eastAsia="微软雅黑"/>
          <w:sz w:val="21"/>
          <w:szCs w:val="21"/>
        </w:rPr>
        <w:t>开篇以现存报刊亭为引入，带出后续不同年龄层的路人对于报刊亭的回忆故事，引发共鸣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4578350" cy="2317750"/>
            <wp:effectExtent l="0" t="0" r="6350" b="6350"/>
            <wp:docPr id="22" name="图片 22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5205730" cy="1444625"/>
            <wp:effectExtent l="0" t="0" r="1270" b="3175"/>
            <wp:docPr id="26" name="图片 26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  <w:u w:val="none"/>
        </w:rPr>
        <w:t>9月4日</w:t>
      </w:r>
      <w:r>
        <w:rPr>
          <w:rFonts w:hint="eastAsia" w:ascii="微软雅黑" w:hAnsi="微软雅黑" w:eastAsia="微软雅黑"/>
          <w:sz w:val="21"/>
          <w:szCs w:val="21"/>
          <w:u w:val="none"/>
          <w:lang w:eastAsia="zh-CN"/>
        </w:rPr>
        <w:t>，</w:t>
      </w:r>
      <w:r>
        <w:rPr>
          <w:rFonts w:ascii="微软雅黑" w:hAnsi="微软雅黑" w:eastAsia="微软雅黑"/>
          <w:sz w:val="21"/>
          <w:szCs w:val="21"/>
        </w:rPr>
        <w:t>新华社旗下5家媒体主动转发互动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ascii="微软雅黑" w:hAnsi="微软雅黑" w:eastAsia="微软雅黑"/>
          <w:sz w:val="21"/>
          <w:szCs w:val="21"/>
        </w:rPr>
        <w:t>15家综合门户/营销垂直类网媒发布稿件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  <w:r>
        <w:rPr>
          <w:rFonts w:hint="eastAsia" w:ascii="微软雅黑" w:hAnsi="微软雅黑" w:eastAsia="微软雅黑"/>
          <w:sz w:val="21"/>
          <w:szCs w:val="21"/>
        </w:rPr>
        <w:t>活动亮点层出，吸引新华社媒体矩阵互动，主动为事件传播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  <w:r>
        <w:rPr>
          <w:rFonts w:ascii="微软雅黑" w:hAnsi="微软雅黑" w:eastAsia="微软雅黑"/>
          <w:bCs/>
          <w:sz w:val="21"/>
          <w:szCs w:val="21"/>
        </w:rPr>
        <w:t>线下店内设置新华社专区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慢味报刊亭，增加新华社媒体专区，为活动增加亮点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3790950" cy="1670050"/>
            <wp:effectExtent l="0" t="0" r="6350" b="6350"/>
            <wp:docPr id="21" name="图片 2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drawing>
          <wp:inline distT="0" distB="0" distL="0" distR="0">
            <wp:extent cx="4067175" cy="1516380"/>
            <wp:effectExtent l="0" t="0" r="9525" b="762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3724" cy="15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3619500" cy="2686050"/>
            <wp:effectExtent l="0" t="0" r="0" b="6350"/>
            <wp:docPr id="27" name="图片 27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0"/>
        </w:rPr>
      </w:pPr>
      <w:r>
        <w:rPr>
          <w:rFonts w:hint="eastAsia" w:ascii="微软雅黑" w:hAnsi="微软雅黑" w:eastAsia="微软雅黑"/>
          <w:sz w:val="20"/>
        </w:rPr>
        <w:t>微博KOL</w:t>
      </w:r>
      <w:r>
        <w:rPr>
          <w:rFonts w:hint="eastAsia" w:ascii="微软雅黑" w:hAnsi="微软雅黑" w:eastAsia="微软雅黑"/>
          <w:b/>
          <w:bCs/>
          <w:sz w:val="20"/>
        </w:rPr>
        <w:t>正常人办不出这种事儿</w:t>
      </w:r>
      <w:r>
        <w:rPr>
          <w:rFonts w:hint="eastAsia" w:ascii="微软雅黑" w:hAnsi="微软雅黑" w:eastAsia="微软雅黑"/>
          <w:sz w:val="20"/>
        </w:rPr>
        <w:t>、</w:t>
      </w:r>
      <w:r>
        <w:rPr>
          <w:rFonts w:hint="eastAsia" w:ascii="微软雅黑" w:hAnsi="微软雅黑" w:eastAsia="微软雅黑"/>
          <w:b/>
          <w:bCs/>
          <w:sz w:val="20"/>
        </w:rPr>
        <w:t>思想聚焦</w:t>
      </w:r>
      <w:r>
        <w:rPr>
          <w:rFonts w:hint="eastAsia" w:ascii="微软雅黑" w:hAnsi="微软雅黑" w:eastAsia="微软雅黑"/>
          <w:sz w:val="20"/>
        </w:rPr>
        <w:t>作为</w:t>
      </w:r>
      <w:r>
        <w:rPr>
          <w:rFonts w:hint="eastAsia" w:ascii="微软雅黑" w:hAnsi="微软雅黑" w:eastAsia="微软雅黑"/>
          <w:b/>
          <w:bCs/>
          <w:sz w:val="20"/>
        </w:rPr>
        <w:t>带动声量</w:t>
      </w:r>
      <w:r>
        <w:rPr>
          <w:rFonts w:hint="eastAsia" w:ascii="微软雅黑" w:hAnsi="微软雅黑" w:eastAsia="微软雅黑"/>
          <w:sz w:val="20"/>
        </w:rPr>
        <w:t>的热门类KOL</w:t>
      </w:r>
      <w:r>
        <w:rPr>
          <w:rFonts w:hint="eastAsia" w:ascii="微软雅黑" w:hAnsi="微软雅黑" w:eastAsia="微软雅黑"/>
          <w:b/>
          <w:bCs/>
          <w:sz w:val="20"/>
        </w:rPr>
        <w:t>，</w:t>
      </w:r>
      <w:r>
        <w:rPr>
          <w:rFonts w:hint="eastAsia" w:ascii="微软雅黑" w:hAnsi="微软雅黑" w:eastAsia="微软雅黑"/>
          <w:sz w:val="20"/>
        </w:rPr>
        <w:t>带话题</w:t>
      </w:r>
      <w:r>
        <w:rPr>
          <w:rFonts w:hint="eastAsia" w:ascii="微软雅黑" w:hAnsi="微软雅黑" w:eastAsia="微软雅黑"/>
          <w:b/>
          <w:bCs/>
          <w:sz w:val="20"/>
        </w:rPr>
        <w:t>#我和报刊亭的故事#</w:t>
      </w:r>
      <w:r>
        <w:rPr>
          <w:rFonts w:hint="eastAsia" w:ascii="微软雅黑" w:hAnsi="微软雅黑" w:eastAsia="微软雅黑"/>
          <w:sz w:val="20"/>
        </w:rPr>
        <w:t>将现场图片/主题海报进行发布传播，配合微信KOL</w:t>
      </w:r>
      <w:r>
        <w:rPr>
          <w:rFonts w:hint="eastAsia" w:ascii="微软雅黑" w:hAnsi="微软雅黑" w:eastAsia="微软雅黑"/>
          <w:b/>
          <w:bCs/>
          <w:sz w:val="20"/>
        </w:rPr>
        <w:t>北京生活圈</w:t>
      </w:r>
      <w:r>
        <w:rPr>
          <w:rFonts w:hint="eastAsia" w:ascii="微软雅黑" w:hAnsi="微软雅黑" w:eastAsia="微软雅黑"/>
          <w:sz w:val="20"/>
        </w:rPr>
        <w:t>，覆盖用户达</w:t>
      </w:r>
      <w:r>
        <w:rPr>
          <w:rFonts w:hint="eastAsia" w:ascii="微软雅黑" w:hAnsi="微软雅黑" w:eastAsia="微软雅黑"/>
          <w:b/>
          <w:bCs/>
          <w:sz w:val="20"/>
        </w:rPr>
        <w:t>4269万+</w:t>
      </w:r>
      <w:r>
        <w:rPr>
          <w:rFonts w:hint="eastAsia" w:ascii="微软雅黑" w:hAnsi="微软雅黑" w:eastAsia="微软雅黑"/>
          <w:sz w:val="20"/>
        </w:rPr>
        <w:t>人，新媒体平台总互动数不少于</w:t>
      </w:r>
      <w:r>
        <w:rPr>
          <w:rFonts w:hint="eastAsia" w:ascii="微软雅黑" w:hAnsi="微软雅黑" w:eastAsia="微软雅黑"/>
          <w:b/>
          <w:bCs/>
          <w:sz w:val="20"/>
        </w:rPr>
        <w:t>2.8万</w:t>
      </w:r>
      <w:r>
        <w:rPr>
          <w:rFonts w:hint="eastAsia" w:ascii="微软雅黑" w:hAnsi="微软雅黑" w:eastAsia="微软雅黑"/>
          <w:sz w:val="20"/>
        </w:rPr>
        <w:t>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0"/>
        </w:rPr>
      </w:pPr>
      <w:r>
        <w:rPr>
          <w:rFonts w:hint="eastAsia" w:ascii="微软雅黑" w:hAnsi="微软雅黑" w:eastAsia="微软雅黑"/>
          <w:b/>
          <w:bCs/>
          <w:sz w:val="20"/>
        </w:rPr>
        <w:t>#我和报刊亭的故事#</w:t>
      </w:r>
      <w:r>
        <w:rPr>
          <w:rFonts w:hint="eastAsia" w:ascii="微软雅黑" w:hAnsi="微软雅黑" w:eastAsia="微软雅黑"/>
          <w:sz w:val="20"/>
        </w:rPr>
        <w:t>话题总</w:t>
      </w:r>
      <w:r>
        <w:rPr>
          <w:rFonts w:hint="eastAsia" w:ascii="微软雅黑" w:hAnsi="微软雅黑" w:eastAsia="微软雅黑"/>
          <w:b/>
          <w:bCs/>
          <w:sz w:val="20"/>
        </w:rPr>
        <w:t>阅读量1039.9万+</w:t>
      </w:r>
      <w:r>
        <w:rPr>
          <w:rFonts w:hint="eastAsia" w:ascii="微软雅黑" w:hAnsi="微软雅黑" w:eastAsia="微软雅黑"/>
          <w:sz w:val="20"/>
        </w:rPr>
        <w:t>，讨论量</w:t>
      </w:r>
      <w:r>
        <w:rPr>
          <w:rFonts w:hint="eastAsia" w:ascii="微软雅黑" w:hAnsi="微软雅黑" w:eastAsia="微软雅黑"/>
          <w:b/>
          <w:bCs/>
          <w:sz w:val="20"/>
        </w:rPr>
        <w:t>2万+</w:t>
      </w:r>
      <w:r>
        <w:rPr>
          <w:rFonts w:hint="eastAsia" w:ascii="微软雅黑" w:hAnsi="微软雅黑" w:eastAsia="微软雅黑"/>
          <w:sz w:val="20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0"/>
          <w:lang w:eastAsia="zh-CN"/>
        </w:rPr>
      </w:pPr>
      <w:r>
        <w:rPr>
          <w:rFonts w:hint="eastAsia" w:ascii="微软雅黑" w:hAnsi="微软雅黑" w:eastAsia="微软雅黑"/>
          <w:sz w:val="20"/>
        </w:rPr>
        <w:t>包括</w:t>
      </w:r>
      <w:r>
        <w:rPr>
          <w:rFonts w:hint="eastAsia" w:ascii="微软雅黑" w:hAnsi="微软雅黑" w:eastAsia="微软雅黑"/>
          <w:b/>
          <w:bCs/>
          <w:sz w:val="20"/>
        </w:rPr>
        <w:t>@新京报</w:t>
      </w:r>
      <w:r>
        <w:rPr>
          <w:rFonts w:hint="eastAsia" w:ascii="微软雅黑" w:hAnsi="微软雅黑" w:eastAsia="微软雅黑"/>
          <w:sz w:val="20"/>
        </w:rPr>
        <w:t>、</w:t>
      </w:r>
      <w:r>
        <w:rPr>
          <w:rFonts w:hint="eastAsia" w:ascii="微软雅黑" w:hAnsi="微软雅黑" w:eastAsia="微软雅黑"/>
          <w:b/>
          <w:bCs/>
          <w:sz w:val="20"/>
        </w:rPr>
        <w:t>@北京日报</w:t>
      </w:r>
      <w:r>
        <w:rPr>
          <w:rFonts w:hint="eastAsia" w:ascii="微软雅黑" w:hAnsi="微软雅黑" w:eastAsia="微软雅黑"/>
          <w:sz w:val="20"/>
        </w:rPr>
        <w:t>、</w:t>
      </w:r>
      <w:r>
        <w:rPr>
          <w:rFonts w:hint="eastAsia" w:ascii="微软雅黑" w:hAnsi="微软雅黑" w:eastAsia="微软雅黑"/>
          <w:b/>
          <w:bCs/>
          <w:sz w:val="20"/>
        </w:rPr>
        <w:t>@新京报等</w:t>
      </w:r>
      <w:r>
        <w:rPr>
          <w:rFonts w:hint="eastAsia" w:ascii="微软雅黑" w:hAnsi="微软雅黑" w:eastAsia="微软雅黑"/>
          <w:sz w:val="20"/>
        </w:rPr>
        <w:t>多家主流网络媒体蓝V于@一点资讯官方微博达成互动，集中刷屏</w:t>
      </w:r>
      <w:r>
        <w:rPr>
          <w:rFonts w:hint="eastAsia" w:ascii="微软雅黑" w:hAnsi="微软雅黑" w:eastAsia="微软雅黑"/>
          <w:sz w:val="20"/>
          <w:lang w:eastAsia="zh-CN"/>
        </w:rPr>
        <w:t>；</w:t>
      </w:r>
      <w:r>
        <w:rPr>
          <w:rFonts w:hint="eastAsia" w:ascii="微软雅黑" w:hAnsi="微软雅黑" w:eastAsia="微软雅黑"/>
          <w:sz w:val="20"/>
        </w:rPr>
        <w:t>行业类网站对营销事件进行包装及拔高，登上</w:t>
      </w:r>
      <w:r>
        <w:rPr>
          <w:rFonts w:hint="eastAsia" w:ascii="微软雅黑" w:hAnsi="微软雅黑" w:eastAsia="微软雅黑"/>
          <w:b/>
          <w:bCs/>
          <w:sz w:val="20"/>
        </w:rPr>
        <w:t>广告门首页推荐文章板块</w:t>
      </w:r>
      <w:r>
        <w:rPr>
          <w:rFonts w:hint="eastAsia" w:ascii="微软雅黑" w:hAnsi="微软雅黑" w:eastAsia="微软雅黑"/>
          <w:b/>
          <w:bCs/>
          <w:sz w:val="20"/>
          <w:lang w:eastAsia="zh-CN"/>
        </w:rPr>
        <w:t>；</w:t>
      </w:r>
      <w:r>
        <w:rPr>
          <w:rFonts w:hint="eastAsia" w:ascii="微软雅黑" w:hAnsi="微软雅黑" w:eastAsia="微软雅黑"/>
          <w:b/>
          <w:bCs/>
          <w:sz w:val="20"/>
        </w:rPr>
        <w:t>新华社</w:t>
      </w:r>
      <w:r>
        <w:rPr>
          <w:rFonts w:hint="eastAsia" w:ascii="微软雅黑" w:hAnsi="微软雅黑" w:eastAsia="微软雅黑"/>
          <w:sz w:val="20"/>
        </w:rPr>
        <w:t>主动入驻慢味报刊亭，旗下媒体矩阵转载</w:t>
      </w:r>
      <w:r>
        <w:rPr>
          <w:rFonts w:hint="eastAsia" w:ascii="微软雅黑" w:hAnsi="微软雅黑" w:eastAsia="微软雅黑"/>
          <w:sz w:val="20"/>
          <w:lang w:eastAsia="zh-CN"/>
        </w:rPr>
        <w:t>；</w:t>
      </w:r>
      <w:r>
        <w:rPr>
          <w:rFonts w:hint="eastAsia" w:ascii="微软雅黑" w:hAnsi="微软雅黑" w:eastAsia="微软雅黑"/>
          <w:sz w:val="20"/>
        </w:rPr>
        <w:t>被创意资讯分享平台</w:t>
      </w:r>
      <w:r>
        <w:rPr>
          <w:rFonts w:hint="eastAsia" w:ascii="微软雅黑" w:hAnsi="微软雅黑" w:eastAsia="微软雅黑"/>
          <w:b/>
          <w:bCs/>
          <w:sz w:val="20"/>
        </w:rPr>
        <w:t>waaaat主动转载</w:t>
      </w:r>
      <w:r>
        <w:rPr>
          <w:rFonts w:hint="eastAsia" w:ascii="微软雅黑" w:hAnsi="微软雅黑" w:eastAsia="微软雅黑"/>
          <w:sz w:val="20"/>
        </w:rPr>
        <w:t>，被业内肯定</w:t>
      </w:r>
      <w:r>
        <w:rPr>
          <w:rFonts w:hint="eastAsia" w:ascii="微软雅黑" w:hAnsi="微软雅黑" w:eastAsia="微软雅黑"/>
          <w:sz w:val="2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sz w:val="20"/>
        </w:rPr>
      </w:pPr>
      <w:r>
        <w:drawing>
          <wp:inline distT="0" distB="0" distL="0" distR="0">
            <wp:extent cx="4229100" cy="2119630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37755" cy="21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0"/>
        </w:rPr>
      </w:pPr>
      <w:r>
        <w:rPr>
          <w:rFonts w:hint="eastAsia" w:ascii="微软雅黑" w:hAnsi="微软雅黑" w:eastAsia="微软雅黑"/>
          <w:bCs/>
          <w:sz w:val="20"/>
        </w:rPr>
        <w:t>共发布15家</w:t>
      </w:r>
      <w:r>
        <w:rPr>
          <w:rFonts w:hint="eastAsia" w:ascii="微软雅黑" w:hAnsi="微软雅黑" w:eastAsia="微软雅黑"/>
          <w:sz w:val="20"/>
        </w:rPr>
        <w:t>综合门户和营销行业垂直媒体发布稿件，其中</w:t>
      </w:r>
      <w:r>
        <w:rPr>
          <w:rFonts w:hint="eastAsia" w:ascii="微软雅黑" w:hAnsi="微软雅黑" w:eastAsia="微软雅黑"/>
          <w:bCs/>
          <w:sz w:val="20"/>
        </w:rPr>
        <w:t>北青网为频道首页推荐位置</w:t>
      </w:r>
      <w:r>
        <w:rPr>
          <w:rFonts w:hint="eastAsia" w:ascii="微软雅黑" w:hAnsi="微软雅黑" w:eastAsia="微软雅黑"/>
          <w:sz w:val="20"/>
        </w:rPr>
        <w:t>，</w:t>
      </w:r>
      <w:r>
        <w:rPr>
          <w:rFonts w:hint="eastAsia" w:ascii="微软雅黑" w:hAnsi="微软雅黑" w:eastAsia="微软雅黑"/>
          <w:bCs/>
          <w:sz w:val="20"/>
        </w:rPr>
        <w:t>营销智库和品牌中国为网站首页推荐位置</w:t>
      </w:r>
      <w:r>
        <w:rPr>
          <w:rFonts w:hint="eastAsia" w:ascii="微软雅黑" w:hAnsi="微软雅黑" w:eastAsia="微软雅黑"/>
          <w:sz w:val="20"/>
        </w:rPr>
        <w:t>，将事件在行业内进行发声，提升一点资讯企业地位。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活动期间，“一点资讯”的百度指数于9月1日起直线上升，在9月2日达到高峰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drawing>
          <wp:inline distT="0" distB="0" distL="0" distR="0">
            <wp:extent cx="4495800" cy="1457960"/>
            <wp:effectExtent l="0" t="0" r="0" b="25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12584" cy="146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5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5"/>
      </w:rPr>
    </w:pPr>
    <w:r>
      <w:fldChar w:fldCharType="begin"/>
    </w:r>
    <w:r>
      <w:rPr>
        <w:rStyle w:val="15"/>
      </w:rPr>
      <w:instrText xml:space="preserve">PAGE  </w:instrText>
    </w:r>
    <w:r>
      <w:fldChar w:fldCharType="separate"/>
    </w:r>
    <w:r>
      <w:rPr>
        <w:rStyle w:val="15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7CE2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416C"/>
    <w:rsid w:val="006955F5"/>
    <w:rsid w:val="006A24F1"/>
    <w:rsid w:val="006A68F4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A5AEB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A2586"/>
    <w:rsid w:val="009B0E2C"/>
    <w:rsid w:val="009B796F"/>
    <w:rsid w:val="009C6E37"/>
    <w:rsid w:val="009E0D6A"/>
    <w:rsid w:val="009E59FF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426A1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0A0C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0AA0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4D55E1B"/>
    <w:rsid w:val="29A37B2F"/>
    <w:rsid w:val="3746435E"/>
    <w:rsid w:val="515721FC"/>
    <w:rsid w:val="558F44F4"/>
    <w:rsid w:val="67CF1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3">
    <w:name w:val="Default Paragraph Font"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6"/>
    <w:semiHidden/>
    <w:unhideWhenUsed/>
    <w:uiPriority w:val="99"/>
    <w:rPr>
      <w:sz w:val="18"/>
      <w:szCs w:val="18"/>
    </w:rPr>
  </w:style>
  <w:style w:type="paragraph" w:styleId="7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18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2">
    <w:name w:val="Table Grid"/>
    <w:basedOn w:val="11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page number"/>
    <w:basedOn w:val="13"/>
    <w:uiPriority w:val="0"/>
  </w:style>
  <w:style w:type="character" w:styleId="16">
    <w:name w:val="Emphasis"/>
    <w:basedOn w:val="13"/>
    <w:qFormat/>
    <w:uiPriority w:val="0"/>
    <w:rPr>
      <w:i/>
    </w:rPr>
  </w:style>
  <w:style w:type="character" w:styleId="17">
    <w:name w:val="Hyperlink"/>
    <w:basedOn w:val="13"/>
    <w:qFormat/>
    <w:uiPriority w:val="0"/>
    <w:rPr>
      <w:color w:val="0000FF"/>
      <w:u w:val="single"/>
    </w:rPr>
  </w:style>
  <w:style w:type="character" w:customStyle="1" w:styleId="18">
    <w:name w:val="标题 Char"/>
    <w:basedOn w:val="13"/>
    <w:link w:val="10"/>
    <w:qFormat/>
    <w:uiPriority w:val="0"/>
    <w:rPr>
      <w:b/>
      <w:sz w:val="28"/>
      <w:lang w:eastAsia="en-US"/>
    </w:rPr>
  </w:style>
  <w:style w:type="character" w:customStyle="1" w:styleId="19">
    <w:name w:val="bottom1"/>
    <w:basedOn w:val="13"/>
    <w:qFormat/>
    <w:uiPriority w:val="0"/>
    <w:rPr>
      <w:color w:val="6E6E6E"/>
    </w:rPr>
  </w:style>
  <w:style w:type="character" w:customStyle="1" w:styleId="20">
    <w:name w:val="apple-converted-space"/>
    <w:basedOn w:val="13"/>
    <w:qFormat/>
    <w:uiPriority w:val="0"/>
  </w:style>
  <w:style w:type="character" w:customStyle="1" w:styleId="21">
    <w:name w:val="apple-style-span"/>
    <w:basedOn w:val="13"/>
    <w:qFormat/>
    <w:uiPriority w:val="0"/>
  </w:style>
  <w:style w:type="paragraph" w:styleId="22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3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4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5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6">
    <w:name w:val="批注框文本 Char"/>
    <w:basedOn w:val="13"/>
    <w:link w:val="6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8D69ED1-45B2-439D-A12A-C62BD3A8F1B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7</Pages>
  <Words>308</Words>
  <Characters>1758</Characters>
  <Lines>14</Lines>
  <Paragraphs>4</Paragraphs>
  <TotalTime>0</TotalTime>
  <ScaleCrop>false</ScaleCrop>
  <LinksUpToDate>false</LinksUpToDate>
  <CharactersWithSpaces>2062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2021-01-15T04:05:00Z</dcterms:created>
  <dc:creator>雨林木风</dc:creator>
  <cp:lastModifiedBy>ylb</cp:lastModifiedBy>
  <cp:lastPrinted>2012-10-11T08:46:00Z</cp:lastPrinted>
  <dcterms:modified xsi:type="dcterms:W3CDTF">2021-02-25T03:58:55Z</dcterms:modified>
  <dc:title>No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