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2791704" w14:textId="77777777" w:rsidR="0082268A" w:rsidRPr="0082268A" w:rsidRDefault="0082268A" w:rsidP="0082268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82268A">
        <w:rPr>
          <w:rFonts w:ascii="微软雅黑" w:eastAsia="微软雅黑" w:hAnsi="微软雅黑" w:hint="eastAsia"/>
          <w:b/>
          <w:sz w:val="32"/>
          <w:szCs w:val="32"/>
        </w:rPr>
        <w:t>芒果TV</w:t>
      </w:r>
    </w:p>
    <w:p w14:paraId="32535FCA" w14:textId="27E03AB0" w:rsidR="0008210A" w:rsidRDefault="00872B29">
      <w:pPr>
        <w:rPr>
          <w:rFonts w:ascii="微软雅黑" w:eastAsia="微软雅黑" w:hAnsi="微软雅黑"/>
          <w:color w:val="FF0000"/>
          <w:kern w:val="0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82268A">
        <w:rPr>
          <w:rFonts w:ascii="微软雅黑" w:eastAsia="微软雅黑" w:hAnsi="微软雅黑" w:hint="eastAsia"/>
        </w:rPr>
        <w:t>年度数字营销影响力互联网平台</w:t>
      </w:r>
    </w:p>
    <w:p w14:paraId="5A8C5B76" w14:textId="77777777" w:rsidR="0008210A" w:rsidRDefault="0008210A">
      <w:pPr>
        <w:rPr>
          <w:rFonts w:ascii="微软雅黑" w:eastAsia="微软雅黑" w:hAnsi="微软雅黑"/>
        </w:rPr>
      </w:pPr>
    </w:p>
    <w:p w14:paraId="197E702E" w14:textId="0323279E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简介及核心优势</w:t>
      </w:r>
    </w:p>
    <w:p w14:paraId="47508441" w14:textId="007AD3FC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芒果TV公司简介</w:t>
      </w:r>
    </w:p>
    <w:p w14:paraId="3A1ABF49" w14:textId="76B38D4C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szCs w:val="22"/>
        </w:rPr>
      </w:pPr>
      <w:r>
        <w:rPr>
          <w:rFonts w:ascii="微软雅黑" w:eastAsia="微软雅黑" w:hAnsi="微软雅黑" w:hint="eastAsia"/>
        </w:rPr>
        <w:t>芒果TV是以视听互动为核心，融网络特色与电视特色于一体，实现“多屏合一”独播、跨屏、自制的新媒体视听综合传播服务平台，同时也是</w:t>
      </w:r>
      <w:r w:rsidRPr="00A87EF7">
        <w:rPr>
          <w:rFonts w:ascii="微软雅黑" w:eastAsia="微软雅黑" w:hAnsi="微软雅黑" w:hint="eastAsia"/>
          <w:b/>
          <w:bCs/>
        </w:rPr>
        <w:t>湖南广电旗下唯一互联网视频平台。</w:t>
      </w:r>
      <w:r>
        <w:rPr>
          <w:rFonts w:ascii="微软雅黑" w:eastAsia="微软雅黑" w:hAnsi="微软雅黑" w:hint="eastAsia"/>
        </w:rPr>
        <w:t>2017年，芒果TV扭亏为盈，率先实现中国视频行业盈利4.89亿。2018年6月，快乐购（300413.SZ）重大资产重组正式获批，芒果TV作为湖南广电“双核驱动”战略主体之一，与芒果互娱、天娱传媒、芒果影视、芒果娱乐五家公司整体打包注入快乐购，正式成为国内A股首家国有控股的视频平台。同年7月，快乐购正式更名“芒果超媒”。</w:t>
      </w:r>
      <w:r>
        <w:rPr>
          <w:rFonts w:ascii="微软雅黑" w:eastAsia="微软雅黑" w:hAnsi="微软雅黑" w:hint="eastAsia"/>
          <w:szCs w:val="22"/>
        </w:rPr>
        <w:t>2018年，芒果 TV 国际 APP 正式上线，致力于优质华语视频内容的海外传播，截止2020年中，已覆盖195个国家和地区，下载量超过2450万，海外用户数超过2600万。</w:t>
      </w:r>
    </w:p>
    <w:p w14:paraId="586AC35A" w14:textId="61408B16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2"/>
        </w:rPr>
      </w:pPr>
      <w:r>
        <w:rPr>
          <w:rFonts w:ascii="微软雅黑" w:eastAsia="微软雅黑" w:hAnsi="微软雅黑" w:hint="eastAsia"/>
          <w:b/>
          <w:bCs/>
          <w:szCs w:val="22"/>
        </w:rPr>
        <w:t>核心竞争力和主要成绩</w:t>
      </w:r>
    </w:p>
    <w:p w14:paraId="12D54703" w14:textId="77777777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1、核心竞争力与商业模式</w:t>
      </w:r>
    </w:p>
    <w:p w14:paraId="1B120679" w14:textId="77777777" w:rsidR="0008210A" w:rsidRPr="0082268A" w:rsidRDefault="00872B29" w:rsidP="0082268A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82268A">
        <w:rPr>
          <w:rFonts w:ascii="微软雅黑" w:eastAsia="微软雅黑" w:hAnsi="微软雅黑" w:hint="eastAsia"/>
        </w:rPr>
        <w:t>与微博、抖音等社会化媒体平台不同，芒果TV等视频平台处于长视频这一特殊赛道。</w:t>
      </w:r>
      <w:r w:rsidRPr="0082268A">
        <w:rPr>
          <w:rFonts w:ascii="微软雅黑" w:eastAsia="微软雅黑" w:hAnsi="微软雅黑" w:hint="eastAsia"/>
          <w:b/>
          <w:bCs/>
        </w:rPr>
        <w:t>对于长视频平台来讲，营销的最大前提和核心竞争力并非“用户规模”而是“IP”，在IP成功的基础上，不断增长的用户规模和推陈出新的营销手段才能成为锦上添花</w:t>
      </w:r>
      <w:r w:rsidRPr="0082268A">
        <w:rPr>
          <w:rFonts w:ascii="微软雅黑" w:eastAsia="微软雅黑" w:hAnsi="微软雅黑" w:hint="eastAsia"/>
        </w:rPr>
        <w:t>。长视频网站脱开IP谈论营销，只能是一场空谈。</w:t>
      </w:r>
    </w:p>
    <w:p w14:paraId="152FAC38" w14:textId="6CAB3798" w:rsidR="0008210A" w:rsidRPr="0082268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 w:rsidRPr="0082268A">
        <w:rPr>
          <w:rFonts w:ascii="微软雅黑" w:eastAsia="微软雅黑" w:hAnsi="微软雅黑" w:hint="eastAsia"/>
        </w:rPr>
        <w:t>芒果TV用一次次成功不断的验证这一核心的重要性。作为主流长视频网站当中唯一的国有媒体平台，芒果TV没有采取一般长视频网站资本大战、营销大战的做法，而是承袭湖南“广电湘军”的创新精神和内容能力，</w:t>
      </w:r>
      <w:r w:rsidRPr="0082268A">
        <w:rPr>
          <w:rFonts w:ascii="微软雅黑" w:eastAsia="微软雅黑" w:hAnsi="微软雅黑" w:hint="eastAsia"/>
          <w:b/>
          <w:bCs/>
        </w:rPr>
        <w:t>以自制内容为核心，不断突破内容边界，在此核心能力之上，构建内容生态和营销能力。</w:t>
      </w:r>
    </w:p>
    <w:p w14:paraId="60EEA401" w14:textId="77777777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2"/>
        </w:rPr>
      </w:pPr>
      <w:r>
        <w:rPr>
          <w:rFonts w:ascii="微软雅黑" w:eastAsia="微软雅黑" w:hAnsi="微软雅黑" w:hint="eastAsia"/>
          <w:b/>
          <w:bCs/>
          <w:szCs w:val="22"/>
        </w:rPr>
        <w:t>2，主要成绩</w:t>
      </w:r>
    </w:p>
    <w:p w14:paraId="035FFF25" w14:textId="624CBBA3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历经数年探索发展之后，芒果TV的模式生命力越来越强，并在2020年迎来大爆发：</w:t>
      </w:r>
    </w:p>
    <w:p w14:paraId="6B8A32D8" w14:textId="78823D88" w:rsidR="0008210A" w:rsidRPr="0082268A" w:rsidRDefault="00872B29" w:rsidP="0082268A">
      <w:pPr>
        <w:numPr>
          <w:ilvl w:val="0"/>
          <w:numId w:val="5"/>
        </w:num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总营收持续高歌猛进，成为国内唯一连续4年盈利的主流长视频平台。</w:t>
      </w:r>
    </w:p>
    <w:p w14:paraId="2FCD7A36" w14:textId="77777777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2020年，头部长视频网站普遍处于焦虑和重构当中，而芒果TV则继续高歌猛进，在影视寒冬的大环境下再创业绩新高，全年市值高点突破1500亿。</w:t>
      </w:r>
    </w:p>
    <w:p w14:paraId="78D63943" w14:textId="77777777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szCs w:val="22"/>
        </w:rPr>
      </w:pPr>
      <w:r>
        <w:rPr>
          <w:rFonts w:ascii="微软雅黑" w:eastAsia="微软雅黑" w:hAnsi="微软雅黑" w:hint="eastAsia"/>
          <w:szCs w:val="22"/>
        </w:rPr>
        <w:lastRenderedPageBreak/>
        <w:t>根据芒果超媒1月10日发布的2020年度业绩预告，公司2020年归母净利预计19-20亿元，</w:t>
      </w:r>
      <w:r w:rsidRPr="00A87EF7">
        <w:rPr>
          <w:rFonts w:ascii="微软雅黑" w:eastAsia="微软雅黑" w:hAnsi="微软雅黑" w:hint="eastAsia"/>
          <w:b/>
          <w:bCs/>
          <w:szCs w:val="22"/>
        </w:rPr>
        <w:t>同比增长64.32%-72.97%</w:t>
      </w:r>
      <w:r>
        <w:rPr>
          <w:rFonts w:ascii="微软雅黑" w:eastAsia="微软雅黑" w:hAnsi="微软雅黑" w:hint="eastAsia"/>
          <w:szCs w:val="22"/>
        </w:rPr>
        <w:t>；20Q4归母净利预计为2.88-3.88亿元，</w:t>
      </w:r>
      <w:r w:rsidRPr="00A87EF7">
        <w:rPr>
          <w:rFonts w:ascii="微软雅黑" w:eastAsia="微软雅黑" w:hAnsi="微软雅黑" w:hint="eastAsia"/>
          <w:b/>
          <w:bCs/>
          <w:szCs w:val="22"/>
        </w:rPr>
        <w:t>同比增长58.6%-113.6%；超出市场预期</w:t>
      </w:r>
      <w:r>
        <w:rPr>
          <w:rFonts w:ascii="微软雅黑" w:eastAsia="微软雅黑" w:hAnsi="微软雅黑" w:hint="eastAsia"/>
          <w:szCs w:val="22"/>
        </w:rPr>
        <w:t>。截至年末，芒果TV有效会员数量达到3613万，较年初的1837万</w:t>
      </w:r>
      <w:r w:rsidRPr="00A87EF7">
        <w:rPr>
          <w:rFonts w:ascii="微软雅黑" w:eastAsia="微软雅黑" w:hAnsi="微软雅黑" w:hint="eastAsia"/>
          <w:b/>
          <w:bCs/>
          <w:szCs w:val="22"/>
        </w:rPr>
        <w:t>增长97%</w:t>
      </w:r>
      <w:r>
        <w:rPr>
          <w:rFonts w:ascii="微软雅黑" w:eastAsia="微软雅黑" w:hAnsi="微软雅黑" w:hint="eastAsia"/>
          <w:szCs w:val="22"/>
        </w:rPr>
        <w:t>，增速进一步加快(2019年增速71%)。</w:t>
      </w:r>
    </w:p>
    <w:p w14:paraId="4D5FC2C3" w14:textId="77777777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szCs w:val="22"/>
        </w:rPr>
      </w:pPr>
      <w:r>
        <w:rPr>
          <w:rFonts w:ascii="微软雅黑" w:eastAsia="微软雅黑" w:hAnsi="微软雅黑" w:hint="eastAsia"/>
          <w:szCs w:val="22"/>
        </w:rPr>
        <w:t>在平台关键数据层面，芒果TV已跻身国内视频平台第一阵营，并逐渐巩固自身实力。2020年，芒果TV日活、月活、会员增速全行业第一。2020年Q3，芒果TV DAU同比2019年上涨93.4%，用户使用时⻓同比上涨124.9%，从第三季度开始跃居成为行业前三。</w:t>
      </w:r>
    </w:p>
    <w:p w14:paraId="6BFA190C" w14:textId="680EB0B7" w:rsidR="0008210A" w:rsidRDefault="00872B29" w:rsidP="0082268A">
      <w:pPr>
        <w:spacing w:before="100" w:beforeAutospacing="1" w:after="100" w:afterAutospacing="1"/>
      </w:pPr>
      <w:r>
        <w:rPr>
          <w:noProof/>
        </w:rPr>
        <w:drawing>
          <wp:inline distT="0" distB="0" distL="114300" distR="114300" wp14:anchorId="398BB727" wp14:editId="3FFE3360">
            <wp:extent cx="5270500" cy="3228340"/>
            <wp:effectExtent l="0" t="0" r="0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2945" w14:textId="1F5D1904" w:rsidR="0008210A" w:rsidRPr="0082268A" w:rsidRDefault="00872B29" w:rsidP="0082268A">
      <w:pPr>
        <w:numPr>
          <w:ilvl w:val="0"/>
          <w:numId w:val="6"/>
        </w:num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内容生态成熟完善，IP壁垒不断提升，形成了强大的社会影响力和营销价值。</w:t>
      </w:r>
    </w:p>
    <w:p w14:paraId="5E22FC21" w14:textId="77777777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szCs w:val="22"/>
        </w:rPr>
      </w:pPr>
      <w:r>
        <w:rPr>
          <w:rFonts w:ascii="微软雅黑" w:eastAsia="微软雅黑" w:hAnsi="微软雅黑" w:hint="eastAsia"/>
          <w:szCs w:val="22"/>
        </w:rPr>
        <w:t>在多年发展之后，芒果TV已形成了强大的内容生产能力。目前，芒果TV具备20支节目制作团队、12支队伍影视制作团队、15家“新芒计划”战略工作室，形成了成熟的内容生产体系。</w:t>
      </w:r>
    </w:p>
    <w:p w14:paraId="7F2F6370" w14:textId="77777777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szCs w:val="22"/>
        </w:rPr>
      </w:pPr>
      <w:r>
        <w:rPr>
          <w:rFonts w:ascii="微软雅黑" w:eastAsia="微软雅黑" w:hAnsi="微软雅黑" w:hint="eastAsia"/>
          <w:szCs w:val="22"/>
        </w:rPr>
        <w:t>2020年，芒果TV一系列综艺、影视作品成为社会效益与经济效益兼收的代表。</w:t>
      </w:r>
      <w:r w:rsidRPr="0082268A">
        <w:rPr>
          <w:rFonts w:ascii="微软雅黑" w:eastAsia="微软雅黑" w:hAnsi="微软雅黑" w:hint="eastAsia"/>
          <w:b/>
          <w:bCs/>
          <w:szCs w:val="22"/>
        </w:rPr>
        <w:t>爆款综艺《乘风破浪的姐姐》不仅成为全年最爆款的综艺节目，更让“乘风破浪”成为了反应国民精神的全年关键词。</w:t>
      </w:r>
      <w:r>
        <w:rPr>
          <w:rFonts w:ascii="微软雅黑" w:eastAsia="微软雅黑" w:hAnsi="微软雅黑" w:hint="eastAsia"/>
          <w:szCs w:val="22"/>
        </w:rPr>
        <w:t>上线了40多档综艺节目，为全行业优质综艺作品贡献了一半的份额；《以家人之名》《下一站是幸福》等多部年度爆款大剧尽在芒果TV，多部定制剧B级成本播出了S级的效果。</w:t>
      </w:r>
    </w:p>
    <w:p w14:paraId="15A62375" w14:textId="510DEA89" w:rsidR="0008210A" w:rsidRPr="0082268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noProof/>
        </w:rPr>
        <w:drawing>
          <wp:inline distT="0" distB="0" distL="114300" distR="114300" wp14:anchorId="1605CC69" wp14:editId="777F8626">
            <wp:extent cx="5263515" cy="2945130"/>
            <wp:effectExtent l="0" t="0" r="698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A1EDD" w14:textId="1DEB5E84" w:rsidR="0008210A" w:rsidRPr="0082268A" w:rsidRDefault="00872B29" w:rsidP="008226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数字营销领域突出成绩</w:t>
      </w:r>
    </w:p>
    <w:p w14:paraId="2C240B43" w14:textId="6B51497A" w:rsidR="0008210A" w:rsidRPr="0082268A" w:rsidRDefault="00872B29" w:rsidP="0082268A">
      <w:pPr>
        <w:numPr>
          <w:ilvl w:val="0"/>
          <w:numId w:val="7"/>
        </w:num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营销价值飙升，打造IP营销第一阵地。</w:t>
      </w:r>
    </w:p>
    <w:p w14:paraId="7DD0C3C8" w14:textId="77777777" w:rsidR="0008210A" w:rsidRPr="0082268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szCs w:val="22"/>
        </w:rPr>
      </w:pPr>
      <w:r>
        <w:rPr>
          <w:rFonts w:ascii="微软雅黑" w:eastAsia="微软雅黑" w:hAnsi="微软雅黑" w:hint="eastAsia"/>
          <w:szCs w:val="22"/>
        </w:rPr>
        <w:t>在优质内容的坚实基础至上，芒果TV营销价值不断飙升。《乘风破浪的姐姐》更是打造出30+品牌投放预算，抢夺营销蓝海的景观。根据芒果超媒的2020年度业绩预告，公司实现</w:t>
      </w:r>
      <w:r w:rsidRPr="0082268A">
        <w:rPr>
          <w:rFonts w:ascii="微软雅黑" w:eastAsia="微软雅黑" w:hAnsi="微软雅黑" w:hint="eastAsia"/>
          <w:b/>
          <w:bCs/>
          <w:szCs w:val="22"/>
        </w:rPr>
        <w:t>广告收入逆势增长，全年自制综艺广告招商数量超过其他长视频平台。在剧集方面，招商金额同步提升300%。</w:t>
      </w:r>
    </w:p>
    <w:p w14:paraId="4CF3C392" w14:textId="77777777" w:rsidR="0008210A" w:rsidRPr="0082268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2"/>
        </w:rPr>
      </w:pPr>
      <w:r w:rsidRPr="0082268A">
        <w:rPr>
          <w:rFonts w:ascii="微软雅黑" w:eastAsia="微软雅黑" w:hAnsi="微软雅黑" w:hint="eastAsia"/>
          <w:szCs w:val="22"/>
        </w:rPr>
        <w:t>在QUEST MOBILE发布的“媒介广告营销价值TOP榜”中，</w:t>
      </w:r>
      <w:r w:rsidRPr="0082268A">
        <w:rPr>
          <w:rFonts w:ascii="微软雅黑" w:eastAsia="微软雅黑" w:hAnsi="微软雅黑" w:hint="eastAsia"/>
          <w:b/>
          <w:bCs/>
          <w:szCs w:val="22"/>
        </w:rPr>
        <w:t>芒果TV媒介广告营销价值位列全榜单第6，在线视频行业第一。</w:t>
      </w:r>
    </w:p>
    <w:p w14:paraId="7DC33668" w14:textId="1AB7D91B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 wp14:anchorId="724A4DDF" wp14:editId="279A5DC6">
            <wp:extent cx="5080000" cy="6464300"/>
            <wp:effectExtent l="0" t="0" r="0" b="0"/>
            <wp:docPr id="2" name="图片 2" descr="7aed1afdc01e2701f2d5a82b2e89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aed1afdc01e2701f2d5a82b2e8928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DD11" w14:textId="152F7CC6" w:rsidR="0008210A" w:rsidRPr="0082268A" w:rsidRDefault="00872B29" w:rsidP="0082268A">
      <w:pPr>
        <w:numPr>
          <w:ilvl w:val="0"/>
          <w:numId w:val="8"/>
        </w:num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营销方法创新，不断打造IP营销的新模式。</w:t>
      </w:r>
    </w:p>
    <w:p w14:paraId="7061CE42" w14:textId="77777777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无论是IP的生产还是IP带来的品牌营销，湖南广电湘军一直都是行业的引领者。针对IP营销，芒果TV不囿于传统的简单植入模式，不断利用技术创新和模式创新，打造新的营销手段。</w:t>
      </w:r>
    </w:p>
    <w:p w14:paraId="7332A831" w14:textId="77777777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在技术上，通过“易植”，根据品牌需求匹配节目场景，智能植入。通过“</w:t>
      </w:r>
      <w:r>
        <w:rPr>
          <w:rFonts w:ascii="微软雅黑" w:eastAsia="微软雅黑" w:hAnsi="微软雅黑"/>
        </w:rPr>
        <w:t>灵犀互动</w:t>
      </w:r>
      <w:r>
        <w:rPr>
          <w:rFonts w:ascii="微软雅黑" w:eastAsia="微软雅黑" w:hAnsi="微软雅黑" w:hint="eastAsia"/>
        </w:rPr>
        <w:t>”，让种草到拔草一键直达。</w:t>
      </w:r>
    </w:p>
    <w:p w14:paraId="796B677E" w14:textId="77777777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在内容上，以芒果内容自制体系为核心，打破一般的广告营销僵硬的植入、贴片模式，</w:t>
      </w:r>
      <w:r w:rsidRPr="0082268A">
        <w:rPr>
          <w:rFonts w:ascii="微软雅黑" w:eastAsia="微软雅黑" w:hAnsi="微软雅黑" w:hint="eastAsia"/>
          <w:b/>
          <w:bCs/>
        </w:rPr>
        <w:t>将品牌化成推动剧情发展的关键道具，让品牌真正与IP融为一体，实现IP营销的新突破。</w:t>
      </w:r>
      <w:r w:rsidRPr="0082268A">
        <w:rPr>
          <w:rFonts w:ascii="微软雅黑" w:eastAsia="微软雅黑" w:hAnsi="微软雅黑" w:hint="eastAsia"/>
        </w:rPr>
        <w:t>打造</w:t>
      </w:r>
      <w:r>
        <w:rPr>
          <w:rFonts w:ascii="微软雅黑" w:eastAsia="微软雅黑" w:hAnsi="微软雅黑" w:hint="eastAsia"/>
        </w:rPr>
        <w:t>出“《下一站是幸福》，内容CP、代言人与优酸乳同步出道”、“《明星大侦探5》为奥利奥打造扭舔泡的破案高手”、“《密室大逃脱2》，一口美年达逃脱有办法”等一系列优质案例。</w:t>
      </w:r>
    </w:p>
    <w:p w14:paraId="286E4B2E" w14:textId="77777777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模式上，推出“KOLIP”模式，突破常规直播带货的“价格促销战”，以明星艺人和优质IP为双引擎，为品牌提供更深远的营销价值；推出“MVP内容商业解决方案”，将产品、圈层和渠道内容化，成为无往不利的营销方法论。</w:t>
      </w:r>
    </w:p>
    <w:p w14:paraId="7D3281A7" w14:textId="59D27DC3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680C2ED9" wp14:editId="366E2455">
            <wp:extent cx="5265420" cy="2944495"/>
            <wp:effectExtent l="0" t="0" r="508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1DC38" w14:textId="7B2F86C4" w:rsidR="0008210A" w:rsidRPr="0082268A" w:rsidRDefault="00872B29" w:rsidP="0082268A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年底，湖南广电推出“芒果季风计划”，成为台网融合的先行者，在2021年，台网融合将会带来更大的营销势能。</w:t>
      </w:r>
    </w:p>
    <w:p w14:paraId="1FC055C1" w14:textId="00EB934E" w:rsidR="0008210A" w:rsidRPr="0082268A" w:rsidRDefault="00872B29" w:rsidP="0082268A">
      <w:pPr>
        <w:numPr>
          <w:ilvl w:val="0"/>
          <w:numId w:val="9"/>
        </w:numPr>
        <w:spacing w:before="100" w:beforeAutospacing="1" w:after="100" w:afterAutospacing="1"/>
        <w:rPr>
          <w:rFonts w:ascii="微软雅黑" w:eastAsia="微软雅黑" w:hAnsi="微软雅黑"/>
          <w:b/>
          <w:bCs/>
          <w:szCs w:val="22"/>
        </w:rPr>
      </w:pPr>
      <w:r>
        <w:rPr>
          <w:rFonts w:ascii="微软雅黑" w:eastAsia="微软雅黑" w:hAnsi="微软雅黑" w:hint="eastAsia"/>
          <w:b/>
          <w:bCs/>
          <w:szCs w:val="22"/>
        </w:rPr>
        <w:t>营销成果显著，品效协同效果凸显，多个案例获奖</w:t>
      </w:r>
    </w:p>
    <w:p w14:paraId="30A67E1E" w14:textId="77777777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2020年，芒果TV成功营销案例层出不穷，斩获金投赏、中国国际广告节广告主奖、上海国际广告奖、虎啸奖、ADMEN国际大奖、Topdigital营销大奖、灵眸奖、媒介三六零创新营销奖等多个重要行业奖项。典型营销案例如下。</w:t>
      </w:r>
    </w:p>
    <w:p w14:paraId="7E4116CB" w14:textId="77777777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《明星大侦探5》与奥利奥案例：</w:t>
      </w:r>
      <w:r>
        <w:rPr>
          <w:rFonts w:ascii="微软雅黑" w:eastAsia="微软雅黑" w:hAnsi="微软雅黑" w:hint="eastAsia"/>
          <w:bCs/>
        </w:rPr>
        <w:t>执行期内，品牌冲入微博热搜三次，节目内弹幕、评论对品牌好评如潮，获得金投赏金奖，与爱奇艺成为</w:t>
      </w:r>
      <w:r w:rsidRPr="00A87EF7">
        <w:rPr>
          <w:rFonts w:ascii="微软雅黑" w:eastAsia="微软雅黑" w:hAnsi="微软雅黑" w:hint="eastAsia"/>
          <w:b/>
        </w:rPr>
        <w:t>唯二获案例金奖的视频网站</w:t>
      </w:r>
      <w:r w:rsidRPr="00A87EF7">
        <w:rPr>
          <w:rFonts w:ascii="微软雅黑" w:eastAsia="微软雅黑" w:hAnsi="微软雅黑" w:hint="eastAsia"/>
          <w:bCs/>
        </w:rPr>
        <w:t>；</w:t>
      </w:r>
    </w:p>
    <w:p w14:paraId="2214580B" w14:textId="77777777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bCs/>
          <w:szCs w:val="22"/>
        </w:rPr>
      </w:pPr>
      <w:r>
        <w:rPr>
          <w:rFonts w:ascii="微软雅黑" w:eastAsia="微软雅黑" w:hAnsi="微软雅黑" w:hint="eastAsia"/>
          <w:b/>
        </w:rPr>
        <w:t>《乘风破浪的姐姐》与梵蜜琳：</w:t>
      </w:r>
      <w:r>
        <w:rPr>
          <w:rFonts w:ascii="微软雅黑" w:eastAsia="微软雅黑" w:hAnsi="微软雅黑" w:hint="eastAsia"/>
          <w:bCs/>
          <w:szCs w:val="22"/>
        </w:rPr>
        <w:t>年龄破题，解答年龄焦虑的年度营销案例。执行期内，梵蜜琳百度指数同比提升237%，梵蜜琳单月、单渠道销量增长峰值同比提升388%。成为中国国际广告节广告主奖年度品牌营销案例。</w:t>
      </w:r>
    </w:p>
    <w:p w14:paraId="01825FDD" w14:textId="77777777" w:rsidR="0008210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bCs/>
          <w:szCs w:val="22"/>
        </w:rPr>
      </w:pPr>
      <w:r>
        <w:rPr>
          <w:rFonts w:ascii="微软雅黑" w:eastAsia="微软雅黑" w:hAnsi="微软雅黑" w:hint="eastAsia"/>
          <w:b/>
          <w:szCs w:val="22"/>
        </w:rPr>
        <w:t>《乘风破浪的姐姐》与伊利金典：</w:t>
      </w:r>
      <w:r>
        <w:rPr>
          <w:rFonts w:ascii="微软雅黑" w:eastAsia="微软雅黑" w:hAnsi="微软雅黑" w:hint="eastAsia"/>
          <w:bCs/>
          <w:szCs w:val="22"/>
        </w:rPr>
        <w:t>依靠MVP营销解决方案，将伊利金典与节目价值观高度融合。</w:t>
      </w:r>
    </w:p>
    <w:p w14:paraId="166344E4" w14:textId="687ED693" w:rsidR="0008210A" w:rsidRPr="0082268A" w:rsidRDefault="00872B29" w:rsidP="0082268A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《下一站是幸福》与优酸乳：</w:t>
      </w:r>
      <w:r>
        <w:rPr>
          <w:rFonts w:ascii="微软雅黑" w:eastAsia="微软雅黑" w:hAnsi="微软雅黑" w:hint="eastAsia"/>
          <w:bCs/>
        </w:rPr>
        <w:t>优酸乳与爱豆成功出道，代言人宋威龙一跃成为当红小生，“忧国忧民优酸乳”成为热词，实现产品、作品和艺人三赢的现象级案例。成为ADMEN品牌年轻化年度十大案例之一。</w:t>
      </w:r>
    </w:p>
    <w:p w14:paraId="79568D64" w14:textId="77777777" w:rsidR="0008210A" w:rsidRDefault="00872B29" w:rsidP="008226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服务的主要客户</w:t>
      </w:r>
    </w:p>
    <w:p w14:paraId="087B2D7B" w14:textId="6D841B36" w:rsidR="0008210A" w:rsidRDefault="00872B29" w:rsidP="0082268A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京东、可爱多、百度APP、58同城、SKG、招商银行、RIO、有你一面、麦富迪、蓝河、梵蜜琳、金典、唯品会、佳贝艾特、vivo、瓜瓜龙英语、护舒宝、奥利奥、益达、新氧、安居客、和平精英、唱吧、腾讯微视、星途汽车、乐堡啤酒、腾讯音乐、QQ音乐、蓝臻、美年达、FOREO、华为nova、钙尔奇、密逃大厦、唯品会、斑马ai课、雪天盐、北京农商银行、健民集团龙牡、莫小仙、优酸乳、纯甄、舒适达、敷尔佳、云南白药、元气森林你、Purjoy纯享、海普诺凯1897、一叶子、优现氏、金领冠、清北网校、奥妙、三星、金纺、妈妈网孕育等</w:t>
      </w:r>
      <w:r w:rsidR="00A87EF7">
        <w:rPr>
          <w:rFonts w:ascii="微软雅黑" w:eastAsia="微软雅黑" w:hAnsi="微软雅黑" w:hint="eastAsia"/>
        </w:rPr>
        <w:t>。</w:t>
      </w:r>
    </w:p>
    <w:p w14:paraId="788C7204" w14:textId="77777777" w:rsidR="0008210A" w:rsidRDefault="0008210A">
      <w:pPr>
        <w:textAlignment w:val="baseline"/>
        <w:rPr>
          <w:rFonts w:ascii="微软雅黑" w:eastAsia="微软雅黑" w:hAnsi="微软雅黑"/>
        </w:rPr>
      </w:pPr>
    </w:p>
    <w:p w14:paraId="4D9072AA" w14:textId="77777777" w:rsidR="0008210A" w:rsidRDefault="0008210A">
      <w:pPr>
        <w:jc w:val="left"/>
        <w:rPr>
          <w:rFonts w:ascii="微软雅黑" w:eastAsia="微软雅黑" w:hAnsi="微软雅黑"/>
        </w:rPr>
      </w:pPr>
    </w:p>
    <w:sectPr w:rsidR="0008210A">
      <w:headerReference w:type="default" r:id="rId13"/>
      <w:footerReference w:type="even" r:id="rId14"/>
      <w:footerReference w:type="default" r:id="rId15"/>
      <w:pgSz w:w="11906" w:h="16838"/>
      <w:pgMar w:top="1440" w:right="1803" w:bottom="1440" w:left="1803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CB7557" w14:textId="77777777" w:rsidR="00BB49FF" w:rsidRDefault="00BB49FF">
      <w:r>
        <w:separator/>
      </w:r>
    </w:p>
  </w:endnote>
  <w:endnote w:type="continuationSeparator" w:id="0">
    <w:p w14:paraId="06EDE4EF" w14:textId="77777777" w:rsidR="00BB49FF" w:rsidRDefault="00BB4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716CF" w14:textId="77777777" w:rsidR="0008210A" w:rsidRDefault="00872B29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15D2E821" w14:textId="77777777" w:rsidR="0008210A" w:rsidRDefault="0008210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FB38C" w14:textId="77777777" w:rsidR="0008210A" w:rsidRDefault="0008210A">
    <w:pPr>
      <w:pStyle w:val="a7"/>
      <w:framePr w:wrap="around" w:vAnchor="text" w:hAnchor="margin" w:xAlign="right" w:y="1"/>
      <w:rPr>
        <w:rStyle w:val="ad"/>
      </w:rPr>
    </w:pPr>
  </w:p>
  <w:p w14:paraId="0F57BACF" w14:textId="77777777" w:rsidR="0008210A" w:rsidRDefault="0008210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6D83E" w14:textId="77777777" w:rsidR="00BB49FF" w:rsidRDefault="00BB49FF">
      <w:r>
        <w:separator/>
      </w:r>
    </w:p>
  </w:footnote>
  <w:footnote w:type="continuationSeparator" w:id="0">
    <w:p w14:paraId="6A51B41C" w14:textId="77777777" w:rsidR="00BB49FF" w:rsidRDefault="00BB49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ED9FC" w14:textId="53E8B17D" w:rsidR="0008210A" w:rsidRDefault="00872B29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ADB400B" wp14:editId="3834AF5A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F389FB"/>
    <w:multiLevelType w:val="singleLevel"/>
    <w:tmpl w:val="22F389F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6DB149E"/>
    <w:multiLevelType w:val="hybridMultilevel"/>
    <w:tmpl w:val="4FD042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7D02BDC"/>
    <w:multiLevelType w:val="hybridMultilevel"/>
    <w:tmpl w:val="BDAC060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8035FC8"/>
    <w:multiLevelType w:val="hybridMultilevel"/>
    <w:tmpl w:val="82962AC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BD167AE"/>
    <w:multiLevelType w:val="hybridMultilevel"/>
    <w:tmpl w:val="85EC1E5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7BE2DF6"/>
    <w:multiLevelType w:val="hybridMultilevel"/>
    <w:tmpl w:val="00DA115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04F1D"/>
    <w:rsid w:val="00044F04"/>
    <w:rsid w:val="000532E1"/>
    <w:rsid w:val="00056791"/>
    <w:rsid w:val="0006079A"/>
    <w:rsid w:val="000631F9"/>
    <w:rsid w:val="00071CE5"/>
    <w:rsid w:val="00077EC5"/>
    <w:rsid w:val="0008210A"/>
    <w:rsid w:val="0008523E"/>
    <w:rsid w:val="000915E6"/>
    <w:rsid w:val="00097129"/>
    <w:rsid w:val="000979A5"/>
    <w:rsid w:val="000A78AD"/>
    <w:rsid w:val="000B0AC3"/>
    <w:rsid w:val="000D05FE"/>
    <w:rsid w:val="000E18A5"/>
    <w:rsid w:val="000E2A45"/>
    <w:rsid w:val="000F5168"/>
    <w:rsid w:val="000F63B2"/>
    <w:rsid w:val="00105103"/>
    <w:rsid w:val="00112736"/>
    <w:rsid w:val="00112AAF"/>
    <w:rsid w:val="00114DD5"/>
    <w:rsid w:val="001265C9"/>
    <w:rsid w:val="00131A61"/>
    <w:rsid w:val="00146A94"/>
    <w:rsid w:val="001540DA"/>
    <w:rsid w:val="001562B1"/>
    <w:rsid w:val="00160D3F"/>
    <w:rsid w:val="0016260F"/>
    <w:rsid w:val="001628EA"/>
    <w:rsid w:val="00172A27"/>
    <w:rsid w:val="001731D8"/>
    <w:rsid w:val="00176817"/>
    <w:rsid w:val="00177C44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34623"/>
    <w:rsid w:val="0034514F"/>
    <w:rsid w:val="00361FEC"/>
    <w:rsid w:val="00362043"/>
    <w:rsid w:val="00371D9E"/>
    <w:rsid w:val="00371F8B"/>
    <w:rsid w:val="0038504C"/>
    <w:rsid w:val="00386E93"/>
    <w:rsid w:val="003A2FD7"/>
    <w:rsid w:val="003A3097"/>
    <w:rsid w:val="003A3802"/>
    <w:rsid w:val="003A46E3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13F7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6C61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3215"/>
    <w:rsid w:val="007847FC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5683"/>
    <w:rsid w:val="007F6422"/>
    <w:rsid w:val="0080235B"/>
    <w:rsid w:val="00813515"/>
    <w:rsid w:val="0081588E"/>
    <w:rsid w:val="008159A4"/>
    <w:rsid w:val="00820C09"/>
    <w:rsid w:val="00822325"/>
    <w:rsid w:val="0082268A"/>
    <w:rsid w:val="00825032"/>
    <w:rsid w:val="00831CFD"/>
    <w:rsid w:val="0085738D"/>
    <w:rsid w:val="008612D4"/>
    <w:rsid w:val="008674D7"/>
    <w:rsid w:val="00872B29"/>
    <w:rsid w:val="00880022"/>
    <w:rsid w:val="008916C9"/>
    <w:rsid w:val="00891CAC"/>
    <w:rsid w:val="008A1E2D"/>
    <w:rsid w:val="008B2E54"/>
    <w:rsid w:val="008B6085"/>
    <w:rsid w:val="008C2693"/>
    <w:rsid w:val="008E508C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23CC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05005"/>
    <w:rsid w:val="00A13235"/>
    <w:rsid w:val="00A17315"/>
    <w:rsid w:val="00A24029"/>
    <w:rsid w:val="00A26AE6"/>
    <w:rsid w:val="00A27228"/>
    <w:rsid w:val="00A35C7F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87EF7"/>
    <w:rsid w:val="00AB326E"/>
    <w:rsid w:val="00AB5A65"/>
    <w:rsid w:val="00AC6E5A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71E01"/>
    <w:rsid w:val="00B92438"/>
    <w:rsid w:val="00B925C8"/>
    <w:rsid w:val="00B93BD6"/>
    <w:rsid w:val="00B93E3B"/>
    <w:rsid w:val="00BA0329"/>
    <w:rsid w:val="00BB0E07"/>
    <w:rsid w:val="00BB1A99"/>
    <w:rsid w:val="00BB49FF"/>
    <w:rsid w:val="00BC1804"/>
    <w:rsid w:val="00BD66B5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27CF2"/>
    <w:rsid w:val="00C40E03"/>
    <w:rsid w:val="00C428EB"/>
    <w:rsid w:val="00C42C75"/>
    <w:rsid w:val="00C5015C"/>
    <w:rsid w:val="00C516C8"/>
    <w:rsid w:val="00C51C0E"/>
    <w:rsid w:val="00C55B67"/>
    <w:rsid w:val="00C628B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BC3"/>
    <w:rsid w:val="00D14F03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76E3D"/>
    <w:rsid w:val="00D80973"/>
    <w:rsid w:val="00DB3708"/>
    <w:rsid w:val="00DC397E"/>
    <w:rsid w:val="00DC3EBF"/>
    <w:rsid w:val="00DC3FCF"/>
    <w:rsid w:val="00E004F9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64694"/>
    <w:rsid w:val="00E745ED"/>
    <w:rsid w:val="00E77E2B"/>
    <w:rsid w:val="00E8120B"/>
    <w:rsid w:val="00E846BA"/>
    <w:rsid w:val="00E84AE8"/>
    <w:rsid w:val="00E86C47"/>
    <w:rsid w:val="00E92CC7"/>
    <w:rsid w:val="00E93D45"/>
    <w:rsid w:val="00EA5F73"/>
    <w:rsid w:val="00EB2D9B"/>
    <w:rsid w:val="00EB404E"/>
    <w:rsid w:val="00EC14B1"/>
    <w:rsid w:val="00EC6379"/>
    <w:rsid w:val="00ED507C"/>
    <w:rsid w:val="00EE38CD"/>
    <w:rsid w:val="00EE6D2C"/>
    <w:rsid w:val="00EF7326"/>
    <w:rsid w:val="00F02271"/>
    <w:rsid w:val="00F22C99"/>
    <w:rsid w:val="00F334A7"/>
    <w:rsid w:val="00F35569"/>
    <w:rsid w:val="00F3618F"/>
    <w:rsid w:val="00F503C8"/>
    <w:rsid w:val="00F56689"/>
    <w:rsid w:val="00F67134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1F52"/>
    <w:rsid w:val="00FD2192"/>
    <w:rsid w:val="00FD7838"/>
    <w:rsid w:val="00FE1360"/>
    <w:rsid w:val="00FE70B2"/>
    <w:rsid w:val="07986D3C"/>
    <w:rsid w:val="0856436A"/>
    <w:rsid w:val="0F2D4368"/>
    <w:rsid w:val="14486572"/>
    <w:rsid w:val="181E68E5"/>
    <w:rsid w:val="1A895146"/>
    <w:rsid w:val="1F8254F9"/>
    <w:rsid w:val="2F723BD8"/>
    <w:rsid w:val="41A84F20"/>
    <w:rsid w:val="476C1699"/>
    <w:rsid w:val="4BA11728"/>
    <w:rsid w:val="5F104391"/>
    <w:rsid w:val="6378062B"/>
    <w:rsid w:val="63C21E40"/>
    <w:rsid w:val="6AE53E77"/>
    <w:rsid w:val="6CE321D8"/>
    <w:rsid w:val="6F6B5524"/>
    <w:rsid w:val="73BA5FAF"/>
    <w:rsid w:val="7BBA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0729F3"/>
  <w15:docId w15:val="{66ABA413-DA68-4E84-BB3F-4DEBBF28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1">
    <w:name w:val="清單段落"/>
    <w:basedOn w:val="a"/>
    <w:qFormat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453DDE-AEB8-9A47-A1D9-0FB075013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424</Words>
  <Characters>2417</Characters>
  <Application>Microsoft Office Word</Application>
  <DocSecurity>0</DocSecurity>
  <Lines>20</Lines>
  <Paragraphs>5</Paragraphs>
  <ScaleCrop>false</ScaleCrop>
  <Company>WWW.YlmF.CoM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4</cp:revision>
  <cp:lastPrinted>2013-11-12T01:54:00Z</cp:lastPrinted>
  <dcterms:created xsi:type="dcterms:W3CDTF">2021-02-20T09:40:00Z</dcterms:created>
  <dcterms:modified xsi:type="dcterms:W3CDTF">2021-02-25T07:45:00Z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