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C73AF5" w14:textId="642F0585" w:rsidR="00224E4B" w:rsidRDefault="00AC28EB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color w:val="EAB300"/>
          <w:sz w:val="32"/>
          <w:szCs w:val="32"/>
        </w:rPr>
      </w:pPr>
      <w:r w:rsidRPr="00AC28EB">
        <w:rPr>
          <w:rFonts w:ascii="微软雅黑" w:eastAsia="微软雅黑" w:hAnsi="微软雅黑" w:hint="eastAsia"/>
          <w:b/>
          <w:sz w:val="32"/>
          <w:szCs w:val="32"/>
        </w:rPr>
        <w:t>中国联通智慧生活</w:t>
      </w:r>
    </w:p>
    <w:p w14:paraId="4D36E58C" w14:textId="77777777" w:rsidR="00224E4B" w:rsidRDefault="009C03DD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 告 主：</w:t>
      </w:r>
      <w:r>
        <w:rPr>
          <w:rFonts w:ascii="微软雅黑" w:eastAsia="微软雅黑" w:hAnsi="微软雅黑" w:hint="eastAsia"/>
          <w:sz w:val="21"/>
          <w:szCs w:val="21"/>
        </w:rPr>
        <w:t>中国联通</w:t>
      </w:r>
    </w:p>
    <w:p w14:paraId="4E110326" w14:textId="77777777" w:rsidR="00224E4B" w:rsidRDefault="009C03DD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>
        <w:rPr>
          <w:rFonts w:ascii="微软雅黑" w:eastAsia="微软雅黑" w:hAnsi="微软雅黑" w:hint="eastAsia"/>
          <w:sz w:val="21"/>
          <w:szCs w:val="21"/>
        </w:rPr>
        <w:t>通信运营商</w:t>
      </w:r>
    </w:p>
    <w:p w14:paraId="7DB2BA18" w14:textId="77777777" w:rsidR="00224E4B" w:rsidRDefault="009C03DD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>
        <w:rPr>
          <w:rFonts w:ascii="微软雅黑" w:eastAsia="微软雅黑" w:hAnsi="微软雅黑" w:hint="eastAsia"/>
          <w:sz w:val="21"/>
          <w:szCs w:val="21"/>
        </w:rPr>
        <w:t>20</w:t>
      </w:r>
      <w:r>
        <w:rPr>
          <w:rFonts w:ascii="微软雅黑" w:eastAsia="微软雅黑" w:hAnsi="微软雅黑"/>
          <w:sz w:val="21"/>
          <w:szCs w:val="21"/>
        </w:rPr>
        <w:t>20</w:t>
      </w:r>
      <w:r>
        <w:rPr>
          <w:rFonts w:ascii="微软雅黑" w:eastAsia="微软雅黑" w:hAnsi="微软雅黑" w:hint="eastAsia"/>
          <w:sz w:val="21"/>
          <w:szCs w:val="21"/>
        </w:rPr>
        <w:t>.09.10-2020.11</w:t>
      </w:r>
    </w:p>
    <w:p w14:paraId="18679402" w14:textId="7713EA83" w:rsidR="00224E4B" w:rsidRPr="00AC28EB" w:rsidRDefault="009C03DD" w:rsidP="00AC28EB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AC28EB" w:rsidRPr="00AC28EB">
        <w:rPr>
          <w:rFonts w:ascii="微软雅黑" w:eastAsia="微软雅黑" w:hAnsi="微软雅黑" w:hint="eastAsia"/>
          <w:sz w:val="21"/>
          <w:szCs w:val="21"/>
        </w:rPr>
        <w:t>创意传播类</w:t>
      </w:r>
    </w:p>
    <w:p w14:paraId="58A5DBBB" w14:textId="77777777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7AFFDF5E" w14:textId="21D3BD2D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在5G商用，以及三大运营商5G套餐推出的情况下，需要进一步抢占市场。然而，目前移动和电信都将打造“智慧生活”作为重点任务：不仅在5G手机套餐市场上发力，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且针对家庭宽固市场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以5G融合套餐的“三千兆”来争夺用户。因此，中国联通急需推出创新性的家庭产品及进行传播，改变消费者对智慧生活方面的认知。</w:t>
      </w:r>
    </w:p>
    <w:p w14:paraId="4529105C" w14:textId="77777777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75F82387" w14:textId="2231E8B1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将品牌有效切入家庭市场，并将整体智慧生活的内容，划分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为畅学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、畅享、畅听、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畅购多个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场景进行细化的传播；以提升覆盖的精准度，有效撬动细分目标用户办理业务</w:t>
      </w:r>
      <w:r w:rsidR="001F31F8">
        <w:rPr>
          <w:rFonts w:ascii="微软雅黑" w:eastAsia="微软雅黑" w:hAnsi="微软雅黑" w:hint="eastAsia"/>
          <w:sz w:val="21"/>
          <w:szCs w:val="21"/>
        </w:rPr>
        <w:t>。</w:t>
      </w:r>
    </w:p>
    <w:p w14:paraId="4B77DBEB" w14:textId="77777777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503C932C" w14:textId="77777777" w:rsidR="00224E4B" w:rsidRDefault="009C03DD" w:rsidP="00AC28E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树形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象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：</w:t>
      </w:r>
      <w:r>
        <w:rPr>
          <w:rFonts w:ascii="微软雅黑" w:eastAsia="微软雅黑" w:hAnsi="微软雅黑" w:hint="eastAsia"/>
          <w:sz w:val="21"/>
          <w:szCs w:val="21"/>
        </w:rPr>
        <w:t>向家庭目标受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众全面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曝光“你想要的智慧生活，尽在联通”品牌核心，并通过畅学、畅享、畅听、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畅购多个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细分场景的各类素材强化目标用户的理解。</w:t>
      </w:r>
    </w:p>
    <w:p w14:paraId="3EE6DFCB" w14:textId="77777777" w:rsidR="00224E4B" w:rsidRDefault="009C03DD" w:rsidP="00AC28E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重互动：</w:t>
      </w:r>
      <w:r>
        <w:rPr>
          <w:rFonts w:ascii="微软雅黑" w:eastAsia="微软雅黑" w:hAnsi="微软雅黑" w:hint="eastAsia"/>
          <w:sz w:val="21"/>
          <w:szCs w:val="21"/>
        </w:rPr>
        <w:t>联动家长和孩子，一起参与学习挑战；并通过KOL扩大传播的精准度。</w:t>
      </w:r>
    </w:p>
    <w:p w14:paraId="1B2A0960" w14:textId="7FE8426D" w:rsidR="00224E4B" w:rsidRPr="00AC28EB" w:rsidRDefault="009C03DD" w:rsidP="00AC28E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玩跨界：</w:t>
      </w:r>
      <w:r>
        <w:rPr>
          <w:rFonts w:ascii="微软雅黑" w:eastAsia="微软雅黑" w:hAnsi="微软雅黑" w:hint="eastAsia"/>
          <w:sz w:val="21"/>
          <w:szCs w:val="21"/>
        </w:rPr>
        <w:t>联合各大视频平台，贴合其岁末年初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档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即将推出的大片进行预热，吸引用户前来办理产品</w:t>
      </w:r>
      <w:r w:rsidR="001F31F8">
        <w:rPr>
          <w:rFonts w:ascii="微软雅黑" w:eastAsia="微软雅黑" w:hAnsi="微软雅黑" w:hint="eastAsia"/>
          <w:sz w:val="21"/>
          <w:szCs w:val="21"/>
        </w:rPr>
        <w:t>。</w:t>
      </w:r>
    </w:p>
    <w:p w14:paraId="36B67294" w14:textId="77777777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执行过程/媒体表现</w:t>
      </w:r>
    </w:p>
    <w:p w14:paraId="10567548" w14:textId="77777777" w:rsidR="00224E4B" w:rsidRPr="001F31F8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1F31F8">
        <w:rPr>
          <w:rFonts w:ascii="微软雅黑" w:eastAsia="微软雅黑" w:hAnsi="微软雅黑" w:hint="eastAsia"/>
          <w:b/>
          <w:bCs/>
          <w:sz w:val="21"/>
          <w:szCs w:val="21"/>
        </w:rPr>
        <w:t>三大阶段，创意落地</w:t>
      </w:r>
    </w:p>
    <w:p w14:paraId="5FDDF2A4" w14:textId="4FD5F33F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STEP 1.</w:t>
      </w:r>
      <w:r w:rsidR="001F31F8">
        <w:rPr>
          <w:rFonts w:ascii="微软雅黑" w:eastAsia="微软雅黑" w:hAnsi="微软雅黑"/>
          <w:b/>
          <w:bCs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传播前期，针对家庭细分用户的不同场景讲述“智慧生活”，形象全面曝光</w:t>
      </w:r>
    </w:p>
    <w:p w14:paraId="38FAE590" w14:textId="4AAB6A80" w:rsidR="00224E4B" w:rsidRDefault="00DC055B" w:rsidP="00AC28EB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noProof/>
        </w:rPr>
        <w:lastRenderedPageBreak/>
        <w:drawing>
          <wp:inline distT="0" distB="0" distL="0" distR="0" wp14:anchorId="2D21992D" wp14:editId="7CFE23AB">
            <wp:extent cx="4504762" cy="30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DC3EA" w14:textId="5DE19399" w:rsidR="00224E4B" w:rsidRPr="00AC28E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STEP 2.</w:t>
      </w:r>
      <w:r w:rsidR="001F31F8">
        <w:rPr>
          <w:rFonts w:ascii="微软雅黑" w:eastAsia="微软雅黑" w:hAnsi="微软雅黑"/>
          <w:b/>
          <w:bCs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中期互动，特别针对家长和学生群体，推出“学习大作战”，强调数字学习重要性</w:t>
      </w:r>
    </w:p>
    <w:p w14:paraId="1911D7F4" w14:textId="2BADC939" w:rsidR="00224E4B" w:rsidRDefault="00DC055B" w:rsidP="00AC28EB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noProof/>
        </w:rPr>
        <w:drawing>
          <wp:inline distT="0" distB="0" distL="0" distR="0" wp14:anchorId="450D49C7" wp14:editId="29D4285E">
            <wp:extent cx="4419048" cy="26000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FB00" w14:textId="04D462C9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二阶段传播，除了自有平台发起外，还通过外部学习与教育类的KOL，对内容曝光；因此大幅提升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畅学互动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传播的精准度</w:t>
      </w:r>
      <w:r w:rsidR="001F31F8">
        <w:rPr>
          <w:rFonts w:ascii="微软雅黑" w:eastAsia="微软雅黑" w:hAnsi="微软雅黑" w:hint="eastAsia"/>
          <w:sz w:val="21"/>
          <w:szCs w:val="21"/>
        </w:rPr>
        <w:t>。</w:t>
      </w:r>
    </w:p>
    <w:p w14:paraId="27C8C2CF" w14:textId="5BE64E8C" w:rsidR="00AC28EB" w:rsidRDefault="00AC28EB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2D603869" w14:textId="5F60EF08" w:rsidR="00AC28EB" w:rsidRDefault="00AC28EB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24BEEC69" w14:textId="4B803E34" w:rsidR="00AC28EB" w:rsidRDefault="00AC28EB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11DF245D" w14:textId="3882C499" w:rsidR="00AC28EB" w:rsidRDefault="00AC28EB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0BBCFFFF" w14:textId="77777777" w:rsidR="00AC28EB" w:rsidRPr="00AC28EB" w:rsidRDefault="00AC28EB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71C2F8A7" w14:textId="31E83B03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STEP 3.</w:t>
      </w:r>
      <w:r w:rsidR="001F31F8">
        <w:rPr>
          <w:rFonts w:ascii="微软雅黑" w:eastAsia="微软雅黑" w:hAnsi="微软雅黑"/>
          <w:b/>
          <w:bCs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电影预热，根据合作平台的大片推出手绘版本的预告，体现会员权益丰富</w:t>
      </w:r>
    </w:p>
    <w:p w14:paraId="5FCA0DB6" w14:textId="366715A2" w:rsidR="00224E4B" w:rsidRDefault="00DC055B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noProof/>
        </w:rPr>
        <w:drawing>
          <wp:inline distT="0" distB="0" distL="0" distR="0" wp14:anchorId="2BB5CAAF" wp14:editId="782D6573">
            <wp:extent cx="5171429" cy="30190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B73BF" w14:textId="17EF271A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sz w:val="21"/>
          <w:szCs w:val="21"/>
        </w:rPr>
        <w:t>三阶段传播，通过娱乐/视频/影视类大V，传播整体内容；有效吸引了各大电影的粉丝，前来办理业务与体验电影大片</w:t>
      </w:r>
      <w:r w:rsidR="001F31F8">
        <w:rPr>
          <w:rFonts w:ascii="微软雅黑" w:eastAsia="微软雅黑" w:hAnsi="微软雅黑" w:hint="eastAsia"/>
          <w:sz w:val="21"/>
          <w:szCs w:val="21"/>
        </w:rPr>
        <w:t>。</w:t>
      </w:r>
    </w:p>
    <w:p w14:paraId="6C54234D" w14:textId="77777777" w:rsidR="00224E4B" w:rsidRDefault="009C03DD" w:rsidP="00AC28E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营销效果与市场反馈</w:t>
      </w:r>
    </w:p>
    <w:p w14:paraId="72DB34A9" w14:textId="13C035A0" w:rsidR="00224E4B" w:rsidRDefault="009C03DD" w:rsidP="00AC28EB">
      <w:pPr>
        <w:spacing w:before="100" w:beforeAutospacing="1" w:after="100" w:afterAutospacing="1"/>
        <w:rPr>
          <w:rFonts w:ascii="微软雅黑" w:eastAsia="微软雅黑" w:hAnsi="微软雅黑"/>
          <w:color w:val="FF0000"/>
          <w:sz w:val="20"/>
        </w:rPr>
      </w:pPr>
      <w:r>
        <w:rPr>
          <w:rFonts w:ascii="微软雅黑" w:eastAsia="微软雅黑" w:hAnsi="微软雅黑" w:hint="eastAsia"/>
          <w:sz w:val="21"/>
          <w:szCs w:val="21"/>
        </w:rPr>
        <w:t>本次传播，通过中国联通内部及外部广告投放，获得近1.5亿次的整体曝光；其中，参与学习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互动挑战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的用户近900万，办理智慧生活业务的用户达300万</w:t>
      </w:r>
      <w:r w:rsidR="001F31F8">
        <w:rPr>
          <w:rFonts w:ascii="微软雅黑" w:eastAsia="微软雅黑" w:hAnsi="微软雅黑" w:hint="eastAsia"/>
          <w:sz w:val="21"/>
          <w:szCs w:val="21"/>
        </w:rPr>
        <w:t>。</w:t>
      </w:r>
    </w:p>
    <w:p w14:paraId="5E8039B1" w14:textId="77777777" w:rsidR="00224E4B" w:rsidRDefault="00224E4B">
      <w:pPr>
        <w:rPr>
          <w:rFonts w:ascii="微软雅黑" w:eastAsia="微软雅黑" w:hAnsi="微软雅黑"/>
          <w:color w:val="FF0000"/>
          <w:sz w:val="20"/>
        </w:rPr>
      </w:pPr>
    </w:p>
    <w:p w14:paraId="783236B4" w14:textId="77777777" w:rsidR="00224E4B" w:rsidRDefault="00224E4B">
      <w:pPr>
        <w:pStyle w:val="af1"/>
        <w:ind w:firstLineChars="0" w:firstLine="0"/>
        <w:rPr>
          <w:rFonts w:ascii="微软雅黑" w:eastAsia="微软雅黑" w:hAnsi="微软雅黑"/>
          <w:color w:val="FF0000"/>
          <w:szCs w:val="21"/>
        </w:rPr>
      </w:pPr>
    </w:p>
    <w:sectPr w:rsidR="00224E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DC550" w14:textId="77777777" w:rsidR="006033C5" w:rsidRDefault="006033C5">
      <w:r>
        <w:separator/>
      </w:r>
    </w:p>
  </w:endnote>
  <w:endnote w:type="continuationSeparator" w:id="0">
    <w:p w14:paraId="1E6A37C3" w14:textId="77777777" w:rsidR="006033C5" w:rsidRDefault="0060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2FA35" w14:textId="77777777" w:rsidR="00224E4B" w:rsidRDefault="009C03DD">
    <w:pPr>
      <w:pStyle w:val="a7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0E358F89" w14:textId="77777777" w:rsidR="00224E4B" w:rsidRDefault="00224E4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6BE82" w14:textId="77777777" w:rsidR="00224E4B" w:rsidRDefault="00224E4B">
    <w:pPr>
      <w:pStyle w:val="a7"/>
      <w:framePr w:wrap="around" w:vAnchor="text" w:hAnchor="margin" w:xAlign="right" w:y="1"/>
      <w:rPr>
        <w:rStyle w:val="ae"/>
      </w:rPr>
    </w:pPr>
  </w:p>
  <w:p w14:paraId="45C7585E" w14:textId="77777777" w:rsidR="00224E4B" w:rsidRDefault="00224E4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354B" w14:textId="77777777" w:rsidR="00224E4B" w:rsidRDefault="00224E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C8361" w14:textId="77777777" w:rsidR="006033C5" w:rsidRDefault="006033C5">
      <w:r>
        <w:separator/>
      </w:r>
    </w:p>
  </w:footnote>
  <w:footnote w:type="continuationSeparator" w:id="0">
    <w:p w14:paraId="1D493411" w14:textId="77777777" w:rsidR="006033C5" w:rsidRDefault="0060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AFC85" w14:textId="77777777" w:rsidR="00224E4B" w:rsidRDefault="00224E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1AB2A" w14:textId="77777777" w:rsidR="00224E4B" w:rsidRDefault="009C03DD">
    <w:pPr>
      <w:pStyle w:val="a8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4BB09391" wp14:editId="501A1165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12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B629" w14:textId="77777777" w:rsidR="00224E4B" w:rsidRDefault="00224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700D6"/>
    <w:multiLevelType w:val="singleLevel"/>
    <w:tmpl w:val="CDEED1C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/>
        <w:bCs/>
      </w:rPr>
    </w:lvl>
  </w:abstractNum>
  <w:abstractNum w:abstractNumId="1" w15:restartNumberingAfterBreak="0">
    <w:nsid w:val="3C0A1EE4"/>
    <w:multiLevelType w:val="multilevel"/>
    <w:tmpl w:val="3C0A1E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7141A"/>
    <w:multiLevelType w:val="multilevel"/>
    <w:tmpl w:val="6D971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F0726E"/>
    <w:multiLevelType w:val="multilevel"/>
    <w:tmpl w:val="70F072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1F8"/>
    <w:rsid w:val="001F36FC"/>
    <w:rsid w:val="001F4270"/>
    <w:rsid w:val="0020719F"/>
    <w:rsid w:val="002208F6"/>
    <w:rsid w:val="00220B4A"/>
    <w:rsid w:val="0022117C"/>
    <w:rsid w:val="00224E4B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D180D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033C5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17DA3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5DB4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03DD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28EB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055B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78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ABBE2"/>
  <w15:docId w15:val="{0396A4E8-F7C2-4C22-9014-1F1818F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4">
    <w:name w:val="Plain Text"/>
    <w:basedOn w:val="a"/>
    <w:rPr>
      <w:rFonts w:ascii="Arial" w:hAnsi="Arial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8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cs="Times New Roman"/>
      <w:szCs w:val="20"/>
    </w:rPr>
  </w:style>
  <w:style w:type="paragraph" w:styleId="aa">
    <w:name w:val="Title"/>
    <w:basedOn w:val="a"/>
    <w:link w:val="ab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ab">
    <w:name w:val="标题 字符"/>
    <w:basedOn w:val="a0"/>
    <w:link w:val="aa"/>
    <w:rPr>
      <w:b/>
      <w:sz w:val="28"/>
      <w:lang w:eastAsia="en-US"/>
    </w:rPr>
  </w:style>
  <w:style w:type="character" w:customStyle="1" w:styleId="bottom1">
    <w:name w:val="bottom1"/>
    <w:basedOn w:val="a0"/>
    <w:rPr>
      <w:color w:val="6E6E6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paragraph" w:styleId="af1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2">
    <w:name w:val="清單段落"/>
    <w:basedOn w:val="a"/>
    <w:qFormat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403855-2AEA-4892-BFBC-A1D05BDA4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691</Characters>
  <Application>Microsoft Office Word</Application>
  <DocSecurity>0</DocSecurity>
  <Lines>5</Lines>
  <Paragraphs>1</Paragraphs>
  <ScaleCrop>false</ScaleCrop>
  <Company>WWW.YlmF.CoM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Admin</cp:lastModifiedBy>
  <cp:revision>4</cp:revision>
  <cp:lastPrinted>2012-10-11T08:46:00Z</cp:lastPrinted>
  <dcterms:created xsi:type="dcterms:W3CDTF">2021-02-21T03:44:00Z</dcterms:created>
  <dcterms:modified xsi:type="dcterms:W3CDTF">2021-02-25T07:59:00Z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