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雪佛龙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baseline"/>
        <w:rPr>
          <w:rFonts w:ascii="微软雅黑" w:hAnsi="微软雅黑" w:eastAsia="微软雅黑"/>
          <w:b/>
          <w:color w:val="EAB300"/>
          <w:kern w:val="0"/>
          <w:sz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</w:rPr>
        <w:t>所属行业：</w:t>
      </w:r>
      <w:r>
        <w:rPr>
          <w:rFonts w:hint="eastAsia" w:ascii="微软雅黑" w:hAnsi="微软雅黑" w:eastAsia="微软雅黑"/>
        </w:rPr>
        <w:t>汽车交通-汽车周边/服务保养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color w:val="auto"/>
        </w:rPr>
        <w:t>数字营销最具创新精神品牌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Lines="100" w:beforeAutospacing="1" w:after="100" w:afterLines="100" w:afterAutospacing="1"/>
        <w:ind w:left="0"/>
        <w:jc w:val="left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品牌简介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广大消费者对于机油产品目前仅具备粗浅的基础认知，对于不同产品间的使用体验差异性不大，相对较依赖外部渠道作出购买决策。且雪佛龙作为一个百年机油大牌，在国内品牌认知度偏低。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以雪佛龙金富力产品新品上市为契机进一步扩大品牌声量及知名度，获取年轻消费者青睐，为经销商和门店增强信心 。并在竞品已发布新品的情况下，与之形成差异化的传播。最终向后市场行业展现，直播形式与相对低关注度的后市场的融合之道，为行业数字化营销进行有意义的探索和示范。</w:t>
      </w:r>
    </w:p>
    <w:p>
      <w:pPr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Lines="100" w:beforeAutospacing="1" w:after="100" w:afterLines="100" w:afterAutospacing="1"/>
        <w:ind w:left="0"/>
        <w:jc w:val="left"/>
        <w:textAlignment w:val="baseline"/>
        <w:rPr>
          <w:rFonts w:ascii="微软雅黑" w:hAnsi="微软雅黑" w:eastAsia="微软雅黑"/>
          <w:b/>
          <w:color w:val="0000FF"/>
          <w:sz w:val="28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ascii="微软雅黑" w:hAnsi="微软雅黑" w:eastAsia="微软雅黑"/>
          <w:b/>
          <w:color w:val="0000FF"/>
          <w:sz w:val="28"/>
          <w:szCs w:val="24"/>
        </w:rPr>
        <w:t>20</w:t>
      </w: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年数字营销创新性表现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小预算“小”品类，大巧思大效果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机油行业普遍面向经销商，与终端用户沟通偏少，更不用说在年轻人聚集的社交媒体上也是鲜有露出。而社交网络已经是现代营销战役的取胜关键，尤其因疫情再度兴起的直播，既能弥补场地限制又能提升声量。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尽管同行业品牌已有直播先例，但大都流于形式，并缺乏网感。枯燥的产品讲解和趋于雷同的发布流程，易使用户产生疲劳，难以与品牌高效互动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="0"/>
        <w:textAlignment w:val="baseline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zCs w:val="21"/>
        </w:rPr>
        <w:t>所以，我们用不一样的直播，为用户和品牌创造新鲜感与话题度。在极为有限的预算下，我们将直播设置在雪佛龙天津工厂增加临场感，以R</w:t>
      </w:r>
      <w:r>
        <w:rPr>
          <w:rFonts w:ascii="微软雅黑" w:hAnsi="微软雅黑" w:eastAsia="微软雅黑"/>
          <w:szCs w:val="21"/>
        </w:rPr>
        <w:t>ap</w:t>
      </w:r>
      <w:r>
        <w:rPr>
          <w:rFonts w:hint="eastAsia" w:ascii="微软雅黑" w:hAnsi="微软雅黑" w:eastAsia="微软雅黑"/>
          <w:szCs w:val="21"/>
        </w:rPr>
        <w:t>、“互动游戏”讲产品等手法，实现 “综艺化”的用油关联体验，创造0门槛的用户观感。用“有趣、有料”的直播，让机油的营销强势出圈。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4"/>
        </w:rPr>
        <w:t>代表案例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通过1个核心事件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以趣味直播打造新品发布会，传递年轻、有料的品牌态度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2995930"/>
            <wp:effectExtent l="0" t="0" r="0" b="0"/>
            <wp:docPr id="11" name="图片 1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657850" cy="3143885"/>
            <wp:effectExtent l="0" t="0" r="6350" b="5715"/>
            <wp:docPr id="5" name="图片 5" descr="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人的照片上写着字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714" cy="31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雪佛龙润滑油产品经理-沃乾盛</w:t>
      </w:r>
      <w:r>
        <w:rPr>
          <w:rFonts w:hint="eastAsia" w:ascii="微软雅黑" w:hAnsi="微软雅黑" w:eastAsia="微软雅黑"/>
          <w:szCs w:val="21"/>
        </w:rPr>
        <w:t>Rap直播）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深入一线生产基地，拉近用户与机油的距离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2427605"/>
            <wp:effectExtent l="0" t="0" r="0" b="0"/>
            <wp:docPr id="12" name="图片 12" descr="许多照片放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许多照片放在一起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联动海内外专家达人，用浅显易懂的方式全面解读新品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1168400"/>
            <wp:effectExtent l="0" t="0" r="13335" b="12700"/>
            <wp:docPr id="13" name="图片 13" descr="人跳起来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人跳起来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rcRect t="17928" b="1447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多层传播形式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预热期—在KOL公众号和官方自媒体分别发布6 张倒计时海报和预热推文，营造十足神秘感，吸引用户观看直播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1843405"/>
            <wp:effectExtent l="0" t="0" r="0" b="10795"/>
            <wp:docPr id="14" name="图片 14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日程表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上市期—在150个微信群为直播导流，精准触达4W+用户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2456180"/>
            <wp:effectExtent l="0" t="0" r="0" b="7620"/>
            <wp:docPr id="15" name="图片 15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延续期—12家主流媒体集中报道，曝光量突破10W+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720715" cy="2054860"/>
            <wp:effectExtent l="0" t="0" r="0" b="2540"/>
            <wp:docPr id="16" name="图片 16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雪佛龙新品上市品牌声量远超预期，直播的主要受众为品牌经销商，引发了他们的关注热潮，服务他们更好地向终端消费者推广品牌这次的新品；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before="100" w:beforeLines="100" w:beforeAutospacing="1" w:after="100" w:afterLines="100" w:afterAutospacing="1"/>
        <w:ind w:left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szCs w:val="21"/>
        </w:rPr>
        <w:t>本次执行在有限的预算范围内充分调动品牌资源（自有工厂，海外专家等）实现了传播效率的最大化提升。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1A58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E6EA9"/>
    <w:rsid w:val="008E7C95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6689"/>
    <w:rsid w:val="00F64FBD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02635682"/>
    <w:rsid w:val="0360011C"/>
    <w:rsid w:val="064F7A01"/>
    <w:rsid w:val="08397732"/>
    <w:rsid w:val="08C10CAE"/>
    <w:rsid w:val="09A4363F"/>
    <w:rsid w:val="0A2B02D6"/>
    <w:rsid w:val="0ABE1545"/>
    <w:rsid w:val="0C4D4CFD"/>
    <w:rsid w:val="0D914659"/>
    <w:rsid w:val="0EA81625"/>
    <w:rsid w:val="0FB05C02"/>
    <w:rsid w:val="12DA0C3D"/>
    <w:rsid w:val="13966E4B"/>
    <w:rsid w:val="1453131C"/>
    <w:rsid w:val="1841717E"/>
    <w:rsid w:val="1A417260"/>
    <w:rsid w:val="1B653ED2"/>
    <w:rsid w:val="1D683FC6"/>
    <w:rsid w:val="1DD405EF"/>
    <w:rsid w:val="1E415A8C"/>
    <w:rsid w:val="263E60A1"/>
    <w:rsid w:val="2A60477D"/>
    <w:rsid w:val="2AE07E35"/>
    <w:rsid w:val="2DD665CB"/>
    <w:rsid w:val="31753828"/>
    <w:rsid w:val="32E50E20"/>
    <w:rsid w:val="32FA7D5F"/>
    <w:rsid w:val="34CB27C2"/>
    <w:rsid w:val="359847BF"/>
    <w:rsid w:val="372C0A0C"/>
    <w:rsid w:val="375419B0"/>
    <w:rsid w:val="38A75AD3"/>
    <w:rsid w:val="404E7137"/>
    <w:rsid w:val="423B61C0"/>
    <w:rsid w:val="44531E66"/>
    <w:rsid w:val="49EA6EBB"/>
    <w:rsid w:val="49EC0C58"/>
    <w:rsid w:val="49ED38D8"/>
    <w:rsid w:val="49EE2F65"/>
    <w:rsid w:val="4CF3429B"/>
    <w:rsid w:val="4E061CCD"/>
    <w:rsid w:val="4EA37371"/>
    <w:rsid w:val="4F91696D"/>
    <w:rsid w:val="4FDE23A5"/>
    <w:rsid w:val="51FF3075"/>
    <w:rsid w:val="527D1C25"/>
    <w:rsid w:val="52F822C3"/>
    <w:rsid w:val="589F2239"/>
    <w:rsid w:val="594149EF"/>
    <w:rsid w:val="5C91406E"/>
    <w:rsid w:val="5EF83E2A"/>
    <w:rsid w:val="5F08519C"/>
    <w:rsid w:val="601A1215"/>
    <w:rsid w:val="61F323B8"/>
    <w:rsid w:val="638B5949"/>
    <w:rsid w:val="64A456C8"/>
    <w:rsid w:val="67946014"/>
    <w:rsid w:val="68D53294"/>
    <w:rsid w:val="6AEE6DD7"/>
    <w:rsid w:val="6D21070E"/>
    <w:rsid w:val="6DB563C6"/>
    <w:rsid w:val="6E8F4242"/>
    <w:rsid w:val="72457795"/>
    <w:rsid w:val="73405FEA"/>
    <w:rsid w:val="737077D7"/>
    <w:rsid w:val="76FF5D53"/>
    <w:rsid w:val="77781476"/>
    <w:rsid w:val="78F55DA6"/>
    <w:rsid w:val="7BA059F0"/>
    <w:rsid w:val="7CF4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0">
    <w:name w:val="Title"/>
    <w:basedOn w:val="1"/>
    <w:link w:val="17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10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2">
    <w:name w:val="p0"/>
    <w:basedOn w:val="1"/>
    <w:qFormat/>
    <w:uiPriority w:val="0"/>
    <w:pPr>
      <w:widowControl/>
    </w:pPr>
    <w:rPr>
      <w:kern w:val="0"/>
    </w:rPr>
  </w:style>
  <w:style w:type="paragraph" w:customStyle="1" w:styleId="23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4">
    <w:name w:val="清單段落"/>
    <w:basedOn w:val="1"/>
    <w:qFormat/>
    <w:uiPriority w:val="0"/>
    <w:pPr>
      <w:ind w:left="720"/>
    </w:pPr>
  </w:style>
  <w:style w:type="character" w:customStyle="1" w:styleId="25">
    <w:name w:val="批注框文本 字符"/>
    <w:basedOn w:val="12"/>
    <w:link w:val="6"/>
    <w:semiHidden/>
    <w:qFormat/>
    <w:uiPriority w:val="99"/>
    <w:rPr>
      <w:kern w:val="2"/>
      <w:sz w:val="18"/>
      <w:szCs w:val="18"/>
    </w:rPr>
  </w:style>
  <w:style w:type="character" w:customStyle="1" w:styleId="26">
    <w:name w:val="日期 字符"/>
    <w:basedOn w:val="12"/>
    <w:link w:val="5"/>
    <w:semiHidden/>
    <w:qFormat/>
    <w:uiPriority w:val="99"/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73349-373B-D043-8693-A41B0BAC98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175</Words>
  <Characters>1001</Characters>
  <Lines>8</Lines>
  <Paragraphs>2</Paragraphs>
  <TotalTime>5</TotalTime>
  <ScaleCrop>false</ScaleCrop>
  <LinksUpToDate>false</LinksUpToDate>
  <CharactersWithSpaces>1174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2015-11-23T07:52:00Z</dcterms:created>
  <dc:creator>雨林木风</dc:creator>
  <cp:lastModifiedBy>w</cp:lastModifiedBy>
  <cp:lastPrinted>2013-11-12T01:54:00Z</cp:lastPrinted>
  <dcterms:modified xsi:type="dcterms:W3CDTF">2021-02-26T02:36:56Z</dcterms:modified>
  <dc:title>No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