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31F175E" w14:textId="526CDAC6" w:rsidR="000631F9" w:rsidRPr="002579F4" w:rsidRDefault="00821241" w:rsidP="00821241">
      <w:pPr>
        <w:pStyle w:val="p0"/>
        <w:shd w:val="clear" w:color="auto" w:fill="FFFFFF"/>
        <w:autoSpaceDN w:val="0"/>
        <w:spacing w:beforeLines="100" w:before="240" w:afterLines="100" w:after="240"/>
        <w:jc w:val="center"/>
        <w:textAlignment w:val="baseline"/>
        <w:rPr>
          <w:rFonts w:ascii="微软雅黑" w:eastAsia="微软雅黑" w:hAnsi="微软雅黑"/>
          <w:b/>
          <w:sz w:val="32"/>
          <w:szCs w:val="32"/>
        </w:rPr>
      </w:pPr>
      <w:r w:rsidRPr="00821241">
        <w:rPr>
          <w:rFonts w:ascii="微软雅黑" w:eastAsia="微软雅黑" w:hAnsi="微软雅黑" w:hint="eastAsia"/>
          <w:b/>
          <w:sz w:val="32"/>
          <w:szCs w:val="32"/>
        </w:rPr>
        <w:t>数说雷达——创新&amp;营销全流程数字化策略平台</w:t>
      </w:r>
    </w:p>
    <w:p w14:paraId="21865349" w14:textId="019AF82B" w:rsidR="00B36BD0" w:rsidRPr="00821241" w:rsidRDefault="00B36BD0" w:rsidP="00821241">
      <w:pPr>
        <w:spacing w:before="100" w:beforeAutospacing="1" w:after="100" w:afterAutospacing="1"/>
        <w:textAlignment w:val="baseline"/>
        <w:rPr>
          <w:rFonts w:ascii="微软雅黑" w:eastAsia="微软雅黑" w:hAnsi="微软雅黑"/>
        </w:rPr>
      </w:pPr>
      <w:r w:rsidRPr="00F503C8">
        <w:rPr>
          <w:rFonts w:ascii="微软雅黑" w:eastAsia="微软雅黑" w:hAnsi="微软雅黑" w:hint="eastAsia"/>
          <w:b/>
        </w:rPr>
        <w:t>参选类别：</w:t>
      </w:r>
      <w:r w:rsidR="00821241" w:rsidRPr="00821241">
        <w:rPr>
          <w:rFonts w:ascii="微软雅黑" w:eastAsia="微软雅黑" w:hAnsi="微软雅黑" w:hint="eastAsia"/>
        </w:rPr>
        <w:t>年度最佳数字营销平台</w:t>
      </w:r>
    </w:p>
    <w:p w14:paraId="2FE9EB2B" w14:textId="77777777" w:rsidR="00664649" w:rsidRPr="002144FA" w:rsidRDefault="003F410F" w:rsidP="00821241">
      <w:pPr>
        <w:spacing w:before="100" w:beforeAutospacing="1" w:after="100" w:afterAutospacing="1"/>
        <w:textAlignment w:val="baseline"/>
        <w:rPr>
          <w:rFonts w:ascii="微软雅黑" w:eastAsia="微软雅黑" w:hAnsi="微软雅黑"/>
          <w:b/>
          <w:color w:val="0000FF"/>
          <w:sz w:val="28"/>
          <w:szCs w:val="24"/>
        </w:rPr>
      </w:pPr>
      <w:r w:rsidRPr="002144FA">
        <w:rPr>
          <w:rFonts w:ascii="微软雅黑" w:eastAsia="微软雅黑" w:hAnsi="微软雅黑" w:hint="eastAsia"/>
          <w:b/>
          <w:color w:val="0000FF"/>
          <w:sz w:val="28"/>
          <w:szCs w:val="24"/>
        </w:rPr>
        <w:t>简介</w:t>
      </w:r>
    </w:p>
    <w:p w14:paraId="5D09781C" w14:textId="77777777" w:rsidR="003E7320" w:rsidRPr="00BA418A" w:rsidRDefault="00B63B51" w:rsidP="00BA418A">
      <w:pPr>
        <w:spacing w:before="100" w:beforeAutospacing="1" w:after="100" w:afterAutospacing="1"/>
        <w:rPr>
          <w:rFonts w:ascii="微软雅黑" w:eastAsia="微软雅黑" w:hAnsi="微软雅黑"/>
          <w:b/>
          <w:bCs/>
        </w:rPr>
      </w:pPr>
      <w:r w:rsidRPr="00BA418A">
        <w:rPr>
          <w:rFonts w:ascii="微软雅黑" w:eastAsia="微软雅黑" w:hAnsi="微软雅黑" w:hint="eastAsia"/>
          <w:b/>
          <w:bCs/>
        </w:rPr>
        <w:t>开发背景：</w:t>
      </w:r>
    </w:p>
    <w:p w14:paraId="650E0E6D" w14:textId="77777777" w:rsidR="00DC1622" w:rsidRPr="00BA418A" w:rsidRDefault="00DC1622" w:rsidP="00BA418A">
      <w:pPr>
        <w:spacing w:before="100" w:beforeAutospacing="1" w:after="100" w:afterAutospacing="1"/>
        <w:rPr>
          <w:rFonts w:ascii="微软雅黑" w:eastAsia="微软雅黑" w:hAnsi="微软雅黑"/>
        </w:rPr>
      </w:pPr>
      <w:r w:rsidRPr="00BA418A">
        <w:rPr>
          <w:rFonts w:ascii="微软雅黑" w:eastAsia="微软雅黑" w:hAnsi="微软雅黑"/>
        </w:rPr>
        <w:t>当下流量已进入存量时代，企业普遍面临营销获客难，营销效率低、成本高的困局。如何通过营销手段加速产品创新、高效管理品牌资产、打造优质的营销内容、提升广告投放效果、实现精准转化等，成为企业关注的热门话题。随着营销技术的发展，近年来数字化营销成为大势所趋，尤其在疫情之下更呈加速发展之势，可谓“无数字化不营销”。数说故事团队预判到，产品创新与品牌营销是企业实现数字化营销的两大突破口。</w:t>
      </w:r>
    </w:p>
    <w:p w14:paraId="5F490AD4" w14:textId="1B5A8A86" w:rsidR="00B63B51" w:rsidRPr="00BA418A" w:rsidRDefault="004F11FD" w:rsidP="00BA418A">
      <w:pPr>
        <w:spacing w:before="100" w:beforeAutospacing="1" w:after="100" w:afterAutospacing="1"/>
        <w:rPr>
          <w:rFonts w:ascii="微软雅黑" w:eastAsia="微软雅黑" w:hAnsi="微软雅黑"/>
        </w:rPr>
      </w:pPr>
      <w:r w:rsidRPr="00BA418A">
        <w:rPr>
          <w:rFonts w:ascii="微软雅黑" w:eastAsia="微软雅黑" w:hAnsi="微软雅黑" w:hint="eastAsia"/>
        </w:rPr>
        <w:t>基于此，由数说故事研发的“创新&amp;营销全流程数字化策略平台——数说雷达”应运而生。</w:t>
      </w:r>
      <w:r w:rsidR="00697E5E" w:rsidRPr="00BA418A">
        <w:rPr>
          <w:rFonts w:ascii="微软雅黑" w:eastAsia="微软雅黑" w:hAnsi="微软雅黑" w:hint="eastAsia"/>
        </w:rPr>
        <w:t>数说雷达</w:t>
      </w:r>
      <w:r w:rsidR="00F07702" w:rsidRPr="00BA418A">
        <w:rPr>
          <w:rFonts w:ascii="微软雅黑" w:eastAsia="微软雅黑" w:hAnsi="微软雅黑" w:hint="eastAsia"/>
        </w:rPr>
        <w:t>是</w:t>
      </w:r>
      <w:r w:rsidR="00697E5E" w:rsidRPr="00BA418A">
        <w:rPr>
          <w:rFonts w:ascii="微软雅黑" w:eastAsia="微软雅黑" w:hAnsi="微软雅黑" w:hint="eastAsia"/>
        </w:rPr>
        <w:t>基于海量互联网数据，以AI智能算法为引擎，赋能企业从战略到战术，以服务产品创新到品牌营销业务场景全流程为目标的智能型数字化平台。</w:t>
      </w:r>
    </w:p>
    <w:p w14:paraId="72359E16" w14:textId="7B80E8F4" w:rsidR="00B63B51" w:rsidRPr="00BA418A" w:rsidRDefault="00B63B51" w:rsidP="00BA418A">
      <w:pPr>
        <w:spacing w:before="100" w:beforeAutospacing="1" w:after="100" w:afterAutospacing="1"/>
        <w:rPr>
          <w:rFonts w:ascii="微软雅黑" w:eastAsia="微软雅黑" w:hAnsi="微软雅黑"/>
        </w:rPr>
      </w:pPr>
      <w:r w:rsidRPr="00BA418A">
        <w:rPr>
          <w:rFonts w:ascii="微软雅黑" w:eastAsia="微软雅黑" w:hAnsi="微软雅黑" w:hint="eastAsia"/>
        </w:rPr>
        <w:t>开发时间：2</w:t>
      </w:r>
      <w:r w:rsidRPr="00BA418A">
        <w:rPr>
          <w:rFonts w:ascii="微软雅黑" w:eastAsia="微软雅黑" w:hAnsi="微软雅黑"/>
        </w:rPr>
        <w:t>015</w:t>
      </w:r>
      <w:r w:rsidRPr="00BA418A">
        <w:rPr>
          <w:rFonts w:ascii="微软雅黑" w:eastAsia="微软雅黑" w:hAnsi="微软雅黑" w:hint="eastAsia"/>
        </w:rPr>
        <w:t>年研发并</w:t>
      </w:r>
      <w:r w:rsidR="00F00D04" w:rsidRPr="00BA418A">
        <w:rPr>
          <w:rFonts w:ascii="微软雅黑" w:eastAsia="微软雅黑" w:hAnsi="微软雅黑" w:hint="eastAsia"/>
        </w:rPr>
        <w:t>投入</w:t>
      </w:r>
      <w:r w:rsidR="001E1526" w:rsidRPr="00BA418A">
        <w:rPr>
          <w:rFonts w:ascii="微软雅黑" w:eastAsia="微软雅黑" w:hAnsi="微软雅黑" w:hint="eastAsia"/>
        </w:rPr>
        <w:t>商用，</w:t>
      </w:r>
      <w:r w:rsidR="00CB41BD" w:rsidRPr="00BA418A">
        <w:rPr>
          <w:rFonts w:ascii="微软雅黑" w:eastAsia="微软雅黑" w:hAnsi="微软雅黑" w:hint="eastAsia"/>
        </w:rPr>
        <w:t>平台</w:t>
      </w:r>
      <w:r w:rsidR="001E1526" w:rsidRPr="00BA418A">
        <w:rPr>
          <w:rFonts w:ascii="微软雅黑" w:eastAsia="微软雅黑" w:hAnsi="微软雅黑" w:hint="eastAsia"/>
        </w:rPr>
        <w:t>经过多次迭代，目前已更新至</w:t>
      </w:r>
      <w:r w:rsidR="00CE5E2F" w:rsidRPr="00BA418A">
        <w:rPr>
          <w:rFonts w:ascii="微软雅黑" w:eastAsia="微软雅黑" w:hAnsi="微软雅黑" w:hint="eastAsia"/>
        </w:rPr>
        <w:t>V3.7.0版本</w:t>
      </w:r>
      <w:r w:rsidR="001E1526" w:rsidRPr="00BA418A">
        <w:rPr>
          <w:rFonts w:ascii="微软雅黑" w:eastAsia="微软雅黑" w:hAnsi="微软雅黑" w:hint="eastAsia"/>
        </w:rPr>
        <w:t>。</w:t>
      </w:r>
    </w:p>
    <w:p w14:paraId="629A6B91" w14:textId="2EE7A9A6" w:rsidR="00A4725A" w:rsidRPr="00BA418A" w:rsidRDefault="00A4725A" w:rsidP="00BA418A">
      <w:pPr>
        <w:spacing w:before="100" w:beforeAutospacing="1" w:after="100" w:afterAutospacing="1"/>
        <w:rPr>
          <w:rFonts w:ascii="微软雅黑" w:eastAsia="微软雅黑" w:hAnsi="微软雅黑"/>
          <w:b/>
          <w:bCs/>
        </w:rPr>
      </w:pPr>
      <w:r w:rsidRPr="00BA418A">
        <w:rPr>
          <w:rFonts w:ascii="微软雅黑" w:eastAsia="微软雅黑" w:hAnsi="微软雅黑" w:hint="eastAsia"/>
          <w:b/>
          <w:bCs/>
        </w:rPr>
        <w:t>核心</w:t>
      </w:r>
      <w:r w:rsidR="00B63B51" w:rsidRPr="00BA418A">
        <w:rPr>
          <w:rFonts w:ascii="微软雅黑" w:eastAsia="微软雅黑" w:hAnsi="微软雅黑" w:hint="eastAsia"/>
          <w:b/>
          <w:bCs/>
        </w:rPr>
        <w:t>目标：</w:t>
      </w:r>
    </w:p>
    <w:p w14:paraId="256182C6" w14:textId="28EC1CCD" w:rsidR="00CC519C" w:rsidRPr="00BA418A" w:rsidRDefault="00CC519C" w:rsidP="00BA418A">
      <w:pPr>
        <w:spacing w:before="100" w:beforeAutospacing="1" w:after="100" w:afterAutospacing="1"/>
        <w:rPr>
          <w:rFonts w:ascii="微软雅黑" w:eastAsia="微软雅黑" w:hAnsi="微软雅黑"/>
          <w:b/>
          <w:bCs/>
        </w:rPr>
      </w:pPr>
      <w:r w:rsidRPr="00BA418A">
        <w:rPr>
          <w:rFonts w:ascii="微软雅黑" w:eastAsia="微软雅黑" w:hAnsi="微软雅黑" w:hint="eastAsia"/>
          <w:b/>
          <w:bCs/>
        </w:rPr>
        <w:t>构建行业AI大脑，以数据驱动智能决策！</w:t>
      </w:r>
    </w:p>
    <w:p w14:paraId="0D1BF3D1" w14:textId="7532FC72" w:rsidR="00CC5BE6" w:rsidRPr="00BA418A" w:rsidRDefault="00CC519C" w:rsidP="00BA418A">
      <w:pPr>
        <w:spacing w:before="100" w:beforeAutospacing="1" w:after="100" w:afterAutospacing="1"/>
        <w:rPr>
          <w:rFonts w:ascii="微软雅黑" w:eastAsia="微软雅黑" w:hAnsi="微软雅黑"/>
        </w:rPr>
      </w:pPr>
      <w:r w:rsidRPr="00BA418A">
        <w:rPr>
          <w:rFonts w:ascii="微软雅黑" w:eastAsia="微软雅黑" w:hAnsi="微软雅黑" w:hint="eastAsia"/>
        </w:rPr>
        <w:t>数说雷达平台内嵌经市场验证的专业评估模型及深入商业洞察的科学指标体系，为客户提供从产品创新、媒介优选、内容优选到营销效果监测等解决方案，以大数据+</w:t>
      </w:r>
      <w:r w:rsidRPr="00BA418A">
        <w:rPr>
          <w:rFonts w:ascii="微软雅黑" w:eastAsia="微软雅黑" w:hAnsi="微软雅黑"/>
        </w:rPr>
        <w:t>AI</w:t>
      </w:r>
      <w:r w:rsidRPr="00BA418A">
        <w:rPr>
          <w:rFonts w:ascii="微软雅黑" w:eastAsia="微软雅黑" w:hAnsi="微软雅黑" w:hint="eastAsia"/>
        </w:rPr>
        <w:t>驱动客户智能决策，助力客户高效实现全流程品牌数字化转型。</w:t>
      </w:r>
    </w:p>
    <w:p w14:paraId="1EE0882D" w14:textId="5E01FB8B" w:rsidR="00CC519C" w:rsidRPr="00BA418A" w:rsidRDefault="00CC519C" w:rsidP="00BA418A">
      <w:pPr>
        <w:spacing w:before="100" w:beforeAutospacing="1" w:after="100" w:afterAutospacing="1"/>
        <w:rPr>
          <w:rFonts w:ascii="微软雅黑" w:eastAsia="微软雅黑" w:hAnsi="微软雅黑"/>
          <w:b/>
          <w:bCs/>
        </w:rPr>
      </w:pPr>
      <w:r w:rsidRPr="00BA418A">
        <w:rPr>
          <w:rFonts w:ascii="微软雅黑" w:eastAsia="微软雅黑" w:hAnsi="微软雅黑" w:hint="eastAsia"/>
          <w:b/>
          <w:bCs/>
        </w:rPr>
        <w:t>使用群体：</w:t>
      </w:r>
    </w:p>
    <w:p w14:paraId="29D7869A" w14:textId="126B8888" w:rsidR="00CD330F" w:rsidRPr="00BA418A" w:rsidRDefault="00A16748" w:rsidP="00BA418A">
      <w:pPr>
        <w:spacing w:before="100" w:beforeAutospacing="1" w:after="100" w:afterAutospacing="1"/>
        <w:rPr>
          <w:rFonts w:ascii="微软雅黑" w:eastAsia="微软雅黑" w:hAnsi="微软雅黑"/>
        </w:rPr>
      </w:pPr>
      <w:r w:rsidRPr="00BA418A">
        <w:rPr>
          <w:rFonts w:ascii="微软雅黑" w:eastAsia="微软雅黑" w:hAnsi="微软雅黑" w:hint="eastAsia"/>
        </w:rPr>
        <w:t>数说雷达主要面向</w:t>
      </w:r>
      <w:r w:rsidR="003D3682" w:rsidRPr="00BA418A">
        <w:rPr>
          <w:rFonts w:ascii="微软雅黑" w:eastAsia="微软雅黑" w:hAnsi="微软雅黑" w:hint="eastAsia"/>
        </w:rPr>
        <w:t>产品研究部门、</w:t>
      </w:r>
      <w:r w:rsidR="00BC7AA2" w:rsidRPr="00BA418A">
        <w:rPr>
          <w:rFonts w:ascii="微软雅黑" w:eastAsia="微软雅黑" w:hAnsi="微软雅黑" w:hint="eastAsia"/>
        </w:rPr>
        <w:t>市场品牌</w:t>
      </w:r>
      <w:r w:rsidR="00064189" w:rsidRPr="00BA418A">
        <w:rPr>
          <w:rFonts w:ascii="微软雅黑" w:eastAsia="微软雅黑" w:hAnsi="微软雅黑" w:hint="eastAsia"/>
        </w:rPr>
        <w:t>部门</w:t>
      </w:r>
      <w:r w:rsidRPr="00BA418A">
        <w:rPr>
          <w:rFonts w:ascii="微软雅黑" w:eastAsia="微软雅黑" w:hAnsi="微软雅黑" w:hint="eastAsia"/>
        </w:rPr>
        <w:t>、</w:t>
      </w:r>
      <w:r w:rsidR="003D3682" w:rsidRPr="00BA418A">
        <w:rPr>
          <w:rFonts w:ascii="微软雅黑" w:eastAsia="微软雅黑" w:hAnsi="微软雅黑" w:hint="eastAsia"/>
        </w:rPr>
        <w:t>媒介及内容部门、</w:t>
      </w:r>
      <w:r w:rsidRPr="00BA418A">
        <w:rPr>
          <w:rFonts w:ascii="微软雅黑" w:eastAsia="微软雅黑" w:hAnsi="微软雅黑" w:hint="eastAsia"/>
        </w:rPr>
        <w:t>数据分析部门</w:t>
      </w:r>
      <w:r w:rsidR="00DC4354" w:rsidRPr="00BA418A">
        <w:rPr>
          <w:rFonts w:ascii="微软雅黑" w:eastAsia="微软雅黑" w:hAnsi="微软雅黑" w:hint="eastAsia"/>
        </w:rPr>
        <w:t>、运营部门</w:t>
      </w:r>
      <w:r w:rsidRPr="00BA418A">
        <w:rPr>
          <w:rFonts w:ascii="微软雅黑" w:eastAsia="微软雅黑" w:hAnsi="微软雅黑" w:hint="eastAsia"/>
        </w:rPr>
        <w:t>等人群提供服务，</w:t>
      </w:r>
      <w:r w:rsidR="00A4725A" w:rsidRPr="00BA418A">
        <w:rPr>
          <w:rFonts w:ascii="微软雅黑" w:eastAsia="微软雅黑" w:hAnsi="微软雅黑" w:hint="eastAsia"/>
        </w:rPr>
        <w:t>目前已服务</w:t>
      </w:r>
      <w:r w:rsidR="00CD330F" w:rsidRPr="00BA418A">
        <w:rPr>
          <w:rFonts w:ascii="微软雅黑" w:eastAsia="微软雅黑" w:hAnsi="微软雅黑" w:hint="eastAsia"/>
        </w:rPr>
        <w:t>伊利、腾讯、华为、宝洁、 联合利华、屈臣氏、英特尔、Oppo、Vivo等全国</w:t>
      </w:r>
      <w:r w:rsidR="00E2201F" w:rsidRPr="00BA418A">
        <w:rPr>
          <w:rFonts w:ascii="微软雅黑" w:eastAsia="微软雅黑" w:hAnsi="微软雅黑" w:hint="eastAsia"/>
        </w:rPr>
        <w:t>数百</w:t>
      </w:r>
      <w:r w:rsidR="00CD330F" w:rsidRPr="00BA418A">
        <w:rPr>
          <w:rFonts w:ascii="微软雅黑" w:eastAsia="微软雅黑" w:hAnsi="微软雅黑" w:hint="eastAsia"/>
        </w:rPr>
        <w:t>家头部企业，覆盖快消、零售、科技、互联网、3C、美妆、家电、广告营销、市场研究、房地产、服装等10余个行业。</w:t>
      </w:r>
    </w:p>
    <w:p w14:paraId="706910B5" w14:textId="1DA771C2" w:rsidR="00664649" w:rsidRPr="002144FA" w:rsidRDefault="003F410F" w:rsidP="00821241">
      <w:pPr>
        <w:spacing w:before="100" w:beforeAutospacing="1" w:after="100" w:afterAutospacing="1"/>
        <w:textAlignment w:val="baseline"/>
        <w:rPr>
          <w:rFonts w:ascii="微软雅黑" w:eastAsia="微软雅黑" w:hAnsi="微软雅黑"/>
          <w:b/>
          <w:color w:val="0000FF"/>
          <w:sz w:val="28"/>
          <w:szCs w:val="24"/>
        </w:rPr>
      </w:pPr>
      <w:r w:rsidRPr="002144FA">
        <w:rPr>
          <w:rFonts w:ascii="微软雅黑" w:eastAsia="微软雅黑" w:hAnsi="微软雅黑" w:hint="eastAsia"/>
          <w:b/>
          <w:color w:val="0000FF"/>
          <w:sz w:val="28"/>
          <w:szCs w:val="24"/>
        </w:rPr>
        <w:t>使用说明</w:t>
      </w:r>
    </w:p>
    <w:p w14:paraId="7CB8A372" w14:textId="4CD0F87A" w:rsidR="002E752A" w:rsidRDefault="002E752A" w:rsidP="00821241">
      <w:pPr>
        <w:spacing w:before="100" w:beforeAutospacing="1" w:after="100" w:afterAutospacing="1"/>
        <w:textAlignment w:val="baseline"/>
        <w:rPr>
          <w:rFonts w:ascii="微软雅黑" w:eastAsia="微软雅黑" w:hAnsi="微软雅黑"/>
        </w:rPr>
      </w:pPr>
      <w:r>
        <w:rPr>
          <w:rFonts w:ascii="微软雅黑" w:eastAsia="微软雅黑" w:hAnsi="微软雅黑" w:hint="eastAsia"/>
        </w:rPr>
        <w:t>登录数说雷达</w:t>
      </w:r>
      <w:r w:rsidR="008577E3">
        <w:rPr>
          <w:rFonts w:ascii="微软雅黑" w:eastAsia="微软雅黑" w:hAnsi="微软雅黑" w:hint="eastAsia"/>
        </w:rPr>
        <w:t>平台</w:t>
      </w:r>
      <w:r>
        <w:rPr>
          <w:rFonts w:ascii="微软雅黑" w:eastAsia="微软雅黑" w:hAnsi="微软雅黑" w:hint="eastAsia"/>
        </w:rPr>
        <w:t>，界面有品类监测、活动监测、品牌监测、产品口碑、媒介监测、趋势中心、热点追踪、V-</w:t>
      </w:r>
      <w:r>
        <w:rPr>
          <w:rFonts w:ascii="微软雅黑" w:eastAsia="微软雅黑" w:hAnsi="微软雅黑"/>
        </w:rPr>
        <w:t>L</w:t>
      </w:r>
      <w:r>
        <w:rPr>
          <w:rFonts w:ascii="微软雅黑" w:eastAsia="微软雅黑" w:hAnsi="微软雅黑" w:hint="eastAsia"/>
        </w:rPr>
        <w:t>ibrary、S-</w:t>
      </w:r>
      <w:r>
        <w:rPr>
          <w:rFonts w:ascii="微软雅黑" w:eastAsia="微软雅黑" w:hAnsi="微软雅黑"/>
        </w:rPr>
        <w:t>L</w:t>
      </w:r>
      <w:r>
        <w:rPr>
          <w:rFonts w:ascii="微软雅黑" w:eastAsia="微软雅黑" w:hAnsi="微软雅黑" w:hint="eastAsia"/>
        </w:rPr>
        <w:t>ibrary、知识图谱等模块。分别点击进入各模块，可使用不同模块功能。</w:t>
      </w:r>
    </w:p>
    <w:p w14:paraId="38783506" w14:textId="400B88BE" w:rsidR="00C42EE3" w:rsidRPr="00821241" w:rsidRDefault="002E752A" w:rsidP="00821241">
      <w:pPr>
        <w:spacing w:before="100" w:beforeAutospacing="1" w:after="100" w:afterAutospacing="1"/>
        <w:jc w:val="center"/>
        <w:textAlignment w:val="baseline"/>
        <w:rPr>
          <w:rFonts w:ascii="微软雅黑" w:eastAsia="微软雅黑" w:hAnsi="微软雅黑"/>
        </w:rPr>
      </w:pPr>
      <w:r>
        <w:rPr>
          <w:noProof/>
        </w:rPr>
        <w:lastRenderedPageBreak/>
        <w:drawing>
          <wp:inline distT="0" distB="0" distL="0" distR="0" wp14:anchorId="2EF1F3A1" wp14:editId="74ED4E26">
            <wp:extent cx="3892550" cy="180433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20056" cy="1817089"/>
                    </a:xfrm>
                    <a:prstGeom prst="rect">
                      <a:avLst/>
                    </a:prstGeom>
                  </pic:spPr>
                </pic:pic>
              </a:graphicData>
            </a:graphic>
          </wp:inline>
        </w:drawing>
      </w:r>
    </w:p>
    <w:p w14:paraId="371C52E1" w14:textId="00189EBB" w:rsidR="00530C2F" w:rsidRPr="00821241" w:rsidRDefault="00821241" w:rsidP="00821241">
      <w:pPr>
        <w:spacing w:before="100" w:beforeAutospacing="1" w:after="100" w:afterAutospacing="1"/>
        <w:rPr>
          <w:rFonts w:ascii="微软雅黑" w:eastAsia="微软雅黑" w:hAnsi="微软雅黑"/>
          <w:b/>
          <w:bCs/>
        </w:rPr>
      </w:pPr>
      <w:r>
        <w:rPr>
          <w:rFonts w:ascii="微软雅黑" w:eastAsia="微软雅黑" w:hAnsi="微软雅黑" w:hint="eastAsia"/>
          <w:b/>
          <w:bCs/>
        </w:rPr>
        <w:t>一、</w:t>
      </w:r>
      <w:r w:rsidR="00530C2F" w:rsidRPr="00821241">
        <w:rPr>
          <w:rFonts w:ascii="微软雅黑" w:eastAsia="微软雅黑" w:hAnsi="微软雅黑"/>
          <w:b/>
          <w:bCs/>
        </w:rPr>
        <w:t>品牌资产管理相关</w:t>
      </w:r>
    </w:p>
    <w:p w14:paraId="5CE603EB" w14:textId="28DD0248" w:rsidR="00530C2F" w:rsidRPr="00153643" w:rsidRDefault="006136EF" w:rsidP="00821241">
      <w:pPr>
        <w:spacing w:before="100" w:beforeAutospacing="1" w:after="100" w:afterAutospacing="1"/>
        <w:rPr>
          <w:rFonts w:ascii="微软雅黑" w:eastAsia="微软雅黑" w:hAnsi="微软雅黑"/>
        </w:rPr>
      </w:pPr>
      <w:r w:rsidRPr="00280A58">
        <w:rPr>
          <w:rFonts w:ascii="微软雅黑" w:eastAsia="微软雅黑" w:hAnsi="微软雅黑" w:hint="eastAsia"/>
          <w:b/>
          <w:bCs/>
        </w:rPr>
        <w:t>（1）</w:t>
      </w:r>
      <w:r w:rsidR="00530C2F" w:rsidRPr="00280A58">
        <w:rPr>
          <w:rFonts w:ascii="微软雅黑" w:eastAsia="微软雅黑" w:hAnsi="微软雅黑"/>
          <w:b/>
          <w:bCs/>
        </w:rPr>
        <w:t>品类监测</w:t>
      </w:r>
      <w:r w:rsidR="00366DDD" w:rsidRPr="00280A58">
        <w:rPr>
          <w:rFonts w:ascii="微软雅黑" w:eastAsia="微软雅黑" w:hAnsi="微软雅黑" w:hint="eastAsia"/>
          <w:b/>
          <w:bCs/>
        </w:rPr>
        <w:t>：</w:t>
      </w:r>
      <w:r w:rsidR="00153643" w:rsidRPr="00153643">
        <w:rPr>
          <w:rFonts w:ascii="微软雅黑" w:eastAsia="微软雅黑" w:hAnsi="微软雅黑" w:hint="eastAsia"/>
        </w:rPr>
        <w:t>从全网数据和各个行业站点中，全面查看市场趋势</w:t>
      </w:r>
      <w:r w:rsidR="00FC355F">
        <w:rPr>
          <w:rFonts w:ascii="微软雅黑" w:eastAsia="微软雅黑" w:hAnsi="微软雅黑" w:hint="eastAsia"/>
        </w:rPr>
        <w:t>及</w:t>
      </w:r>
      <w:r w:rsidR="00153643" w:rsidRPr="00153643">
        <w:rPr>
          <w:rFonts w:ascii="微软雅黑" w:eastAsia="微软雅黑" w:hAnsi="微软雅黑" w:hint="eastAsia"/>
        </w:rPr>
        <w:t>行业维度</w:t>
      </w:r>
      <w:r w:rsidR="00FC355F">
        <w:rPr>
          <w:rFonts w:ascii="微软雅黑" w:eastAsia="微软雅黑" w:hAnsi="微软雅黑" w:hint="eastAsia"/>
        </w:rPr>
        <w:t>，</w:t>
      </w:r>
      <w:r w:rsidR="00153643" w:rsidRPr="00153643">
        <w:rPr>
          <w:rFonts w:ascii="微软雅黑" w:eastAsia="微软雅黑" w:hAnsi="微软雅黑" w:hint="eastAsia"/>
        </w:rPr>
        <w:t>更好捕捉</w:t>
      </w:r>
      <w:r w:rsidR="00FC355F">
        <w:rPr>
          <w:rFonts w:ascii="微软雅黑" w:eastAsia="微软雅黑" w:hAnsi="微软雅黑" w:hint="eastAsia"/>
        </w:rPr>
        <w:t>相关品类的趋势</w:t>
      </w:r>
      <w:r w:rsidR="00153643" w:rsidRPr="00153643">
        <w:rPr>
          <w:rFonts w:ascii="微软雅黑" w:eastAsia="微软雅黑" w:hAnsi="微软雅黑" w:hint="eastAsia"/>
        </w:rPr>
        <w:t>动态</w:t>
      </w:r>
      <w:r w:rsidR="00153643">
        <w:rPr>
          <w:rFonts w:ascii="微软雅黑" w:eastAsia="微软雅黑" w:hAnsi="微软雅黑" w:hint="eastAsia"/>
        </w:rPr>
        <w:t>。</w:t>
      </w:r>
    </w:p>
    <w:p w14:paraId="33B0F9F3" w14:textId="4B8E2002" w:rsidR="006C2938" w:rsidRDefault="00B014AF" w:rsidP="00821241">
      <w:pPr>
        <w:spacing w:before="100" w:beforeAutospacing="1" w:after="100" w:afterAutospacing="1"/>
        <w:rPr>
          <w:rFonts w:ascii="微软雅黑" w:eastAsia="微软雅黑" w:hAnsi="微软雅黑"/>
        </w:rPr>
      </w:pPr>
      <w:r>
        <w:rPr>
          <w:noProof/>
        </w:rPr>
        <w:drawing>
          <wp:inline distT="0" distB="0" distL="0" distR="0" wp14:anchorId="17102DF1" wp14:editId="288FDF25">
            <wp:extent cx="3917510" cy="17272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39643" cy="1736958"/>
                    </a:xfrm>
                    <a:prstGeom prst="rect">
                      <a:avLst/>
                    </a:prstGeom>
                  </pic:spPr>
                </pic:pic>
              </a:graphicData>
            </a:graphic>
          </wp:inline>
        </w:drawing>
      </w:r>
    </w:p>
    <w:p w14:paraId="3DA6DA5E" w14:textId="3B7123E0" w:rsidR="00530C2F" w:rsidRPr="006136EF" w:rsidRDefault="00366DDD" w:rsidP="00821241">
      <w:pPr>
        <w:spacing w:before="100" w:beforeAutospacing="1" w:after="100" w:afterAutospacing="1"/>
        <w:textAlignment w:val="baseline"/>
        <w:rPr>
          <w:rFonts w:ascii="微软雅黑" w:eastAsia="微软雅黑" w:hAnsi="微软雅黑"/>
        </w:rPr>
      </w:pPr>
      <w:r w:rsidRPr="00280A58">
        <w:rPr>
          <w:rFonts w:ascii="微软雅黑" w:eastAsia="微软雅黑" w:hAnsi="微软雅黑" w:hint="eastAsia"/>
          <w:b/>
          <w:bCs/>
        </w:rPr>
        <w:t>（2）</w:t>
      </w:r>
      <w:r w:rsidR="00530C2F" w:rsidRPr="00280A58">
        <w:rPr>
          <w:rFonts w:ascii="微软雅黑" w:eastAsia="微软雅黑" w:hAnsi="微软雅黑"/>
          <w:b/>
          <w:bCs/>
        </w:rPr>
        <w:t>品牌监测</w:t>
      </w:r>
      <w:r w:rsidRPr="00280A58">
        <w:rPr>
          <w:rFonts w:ascii="微软雅黑" w:eastAsia="微软雅黑" w:hAnsi="微软雅黑" w:hint="eastAsia"/>
          <w:b/>
          <w:bCs/>
        </w:rPr>
        <w:t>：</w:t>
      </w:r>
      <w:r w:rsidR="006136EF">
        <w:rPr>
          <w:rFonts w:ascii="微软雅黑" w:eastAsia="微软雅黑" w:hAnsi="微软雅黑" w:hint="eastAsia"/>
        </w:rPr>
        <w:t>通过监测品牌声量、互动量、情感等，</w:t>
      </w:r>
      <w:r w:rsidR="006136EF" w:rsidRPr="006136EF">
        <w:rPr>
          <w:rFonts w:ascii="微软雅黑" w:eastAsia="微软雅黑" w:hAnsi="微软雅黑" w:hint="eastAsia"/>
        </w:rPr>
        <w:t>快速了解主要竞争格局</w:t>
      </w:r>
      <w:r w:rsidR="006136EF">
        <w:rPr>
          <w:rFonts w:ascii="微软雅黑" w:eastAsia="微软雅黑" w:hAnsi="微软雅黑" w:hint="eastAsia"/>
        </w:rPr>
        <w:t>，</w:t>
      </w:r>
      <w:r w:rsidR="006136EF" w:rsidRPr="006136EF">
        <w:rPr>
          <w:rFonts w:ascii="微软雅黑" w:eastAsia="微软雅黑" w:hAnsi="微软雅黑" w:hint="eastAsia"/>
        </w:rPr>
        <w:t>深入地对品牌进行复盘</w:t>
      </w:r>
      <w:r w:rsidR="006136EF">
        <w:rPr>
          <w:rFonts w:ascii="微软雅黑" w:eastAsia="微软雅黑" w:hAnsi="微软雅黑" w:hint="eastAsia"/>
        </w:rPr>
        <w:t>，</w:t>
      </w:r>
      <w:r w:rsidR="006136EF" w:rsidRPr="006136EF">
        <w:rPr>
          <w:rFonts w:ascii="微软雅黑" w:eastAsia="微软雅黑" w:hAnsi="微软雅黑" w:hint="eastAsia"/>
        </w:rPr>
        <w:t>进一步评估品牌形象</w:t>
      </w:r>
      <w:r w:rsidR="00BD4CE0">
        <w:rPr>
          <w:rFonts w:ascii="微软雅黑" w:eastAsia="微软雅黑" w:hAnsi="微软雅黑" w:hint="eastAsia"/>
        </w:rPr>
        <w:t>及</w:t>
      </w:r>
      <w:r w:rsidR="006136EF" w:rsidRPr="006136EF">
        <w:rPr>
          <w:rFonts w:ascii="微软雅黑" w:eastAsia="微软雅黑" w:hAnsi="微软雅黑" w:hint="eastAsia"/>
        </w:rPr>
        <w:t>推广质量</w:t>
      </w:r>
      <w:r w:rsidR="006136EF">
        <w:rPr>
          <w:rFonts w:ascii="微软雅黑" w:eastAsia="微软雅黑" w:hAnsi="微软雅黑" w:hint="eastAsia"/>
        </w:rPr>
        <w:t>。</w:t>
      </w:r>
    </w:p>
    <w:p w14:paraId="0FFBCB3B" w14:textId="64C4EAC0" w:rsidR="00B014AF" w:rsidRDefault="00366DDD" w:rsidP="00821241">
      <w:pPr>
        <w:spacing w:before="100" w:beforeAutospacing="1" w:after="100" w:afterAutospacing="1"/>
        <w:rPr>
          <w:rFonts w:ascii="微软雅黑" w:eastAsia="微软雅黑" w:hAnsi="微软雅黑"/>
        </w:rPr>
      </w:pPr>
      <w:r>
        <w:rPr>
          <w:noProof/>
        </w:rPr>
        <w:drawing>
          <wp:inline distT="0" distB="0" distL="0" distR="0" wp14:anchorId="7EB29F3B" wp14:editId="68BF32EA">
            <wp:extent cx="3904427" cy="18605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40038" cy="1877520"/>
                    </a:xfrm>
                    <a:prstGeom prst="rect">
                      <a:avLst/>
                    </a:prstGeom>
                  </pic:spPr>
                </pic:pic>
              </a:graphicData>
            </a:graphic>
          </wp:inline>
        </w:drawing>
      </w:r>
    </w:p>
    <w:p w14:paraId="774D3617" w14:textId="2C529EDB" w:rsidR="00530C2F" w:rsidRPr="00371A28" w:rsidRDefault="00B014AF" w:rsidP="00821241">
      <w:pPr>
        <w:spacing w:before="100" w:beforeAutospacing="1" w:after="100" w:afterAutospacing="1"/>
        <w:textAlignment w:val="baseline"/>
        <w:rPr>
          <w:rFonts w:ascii="微软雅黑" w:eastAsia="微软雅黑" w:hAnsi="微软雅黑"/>
        </w:rPr>
      </w:pPr>
      <w:r w:rsidRPr="00280A58">
        <w:rPr>
          <w:rFonts w:ascii="微软雅黑" w:eastAsia="微软雅黑" w:hAnsi="微软雅黑" w:hint="eastAsia"/>
          <w:b/>
          <w:bCs/>
        </w:rPr>
        <w:t>（3）</w:t>
      </w:r>
      <w:r w:rsidR="00530C2F" w:rsidRPr="00280A58">
        <w:rPr>
          <w:rFonts w:ascii="微软雅黑" w:eastAsia="微软雅黑" w:hAnsi="微软雅黑"/>
          <w:b/>
          <w:bCs/>
        </w:rPr>
        <w:t>活动</w:t>
      </w:r>
      <w:r w:rsidRPr="00280A58">
        <w:rPr>
          <w:rFonts w:ascii="微软雅黑" w:eastAsia="微软雅黑" w:hAnsi="微软雅黑" w:hint="eastAsia"/>
          <w:b/>
          <w:bCs/>
        </w:rPr>
        <w:t>/传播</w:t>
      </w:r>
      <w:r w:rsidR="00530C2F" w:rsidRPr="00280A58">
        <w:rPr>
          <w:rFonts w:ascii="微软雅黑" w:eastAsia="微软雅黑" w:hAnsi="微软雅黑"/>
          <w:b/>
          <w:bCs/>
        </w:rPr>
        <w:t>监测</w:t>
      </w:r>
      <w:r w:rsidR="00371A28" w:rsidRPr="00280A58">
        <w:rPr>
          <w:rFonts w:ascii="微软雅黑" w:eastAsia="微软雅黑" w:hAnsi="微软雅黑" w:hint="eastAsia"/>
          <w:b/>
          <w:bCs/>
        </w:rPr>
        <w:t>：</w:t>
      </w:r>
      <w:r w:rsidR="00371A28">
        <w:rPr>
          <w:rFonts w:ascii="微软雅黑" w:eastAsia="微软雅黑" w:hAnsi="微软雅黑" w:hint="eastAsia"/>
        </w:rPr>
        <w:t>通过对活动事件及传播的多维度分析</w:t>
      </w:r>
      <w:r w:rsidR="00371A28" w:rsidRPr="007A11B2">
        <w:rPr>
          <w:rFonts w:ascii="微软雅黑" w:eastAsia="微软雅黑" w:hAnsi="微软雅黑" w:hint="eastAsia"/>
        </w:rPr>
        <w:t>，</w:t>
      </w:r>
      <w:r w:rsidR="00DA060C">
        <w:rPr>
          <w:rFonts w:ascii="微软雅黑" w:eastAsia="微软雅黑" w:hAnsi="微软雅黑" w:hint="eastAsia"/>
        </w:rPr>
        <w:t>如声量、口碑、触达人群等，</w:t>
      </w:r>
      <w:r w:rsidR="00371A28" w:rsidRPr="00371A28">
        <w:rPr>
          <w:rFonts w:ascii="微软雅黑" w:eastAsia="微软雅黑" w:hAnsi="微软雅黑" w:hint="eastAsia"/>
        </w:rPr>
        <w:t>更实时、准确</w:t>
      </w:r>
      <w:r w:rsidR="00116884">
        <w:rPr>
          <w:rFonts w:ascii="微软雅黑" w:eastAsia="微软雅黑" w:hAnsi="微软雅黑" w:hint="eastAsia"/>
        </w:rPr>
        <w:t>地</w:t>
      </w:r>
      <w:r w:rsidR="00371A28" w:rsidRPr="00371A28">
        <w:rPr>
          <w:rFonts w:ascii="微软雅黑" w:eastAsia="微软雅黑" w:hAnsi="微软雅黑" w:hint="eastAsia"/>
        </w:rPr>
        <w:t>评估营销活动效果</w:t>
      </w:r>
      <w:r w:rsidR="00371A28">
        <w:rPr>
          <w:rFonts w:ascii="微软雅黑" w:eastAsia="微软雅黑" w:hAnsi="微软雅黑" w:hint="eastAsia"/>
        </w:rPr>
        <w:t>。</w:t>
      </w:r>
    </w:p>
    <w:p w14:paraId="2E1B7318" w14:textId="1D6F64F3" w:rsidR="00530C2F" w:rsidRDefault="00B014AF" w:rsidP="00821241">
      <w:pPr>
        <w:spacing w:before="100" w:beforeAutospacing="1" w:after="100" w:afterAutospacing="1"/>
        <w:rPr>
          <w:rFonts w:ascii="微软雅黑" w:eastAsia="微软雅黑" w:hAnsi="微软雅黑"/>
        </w:rPr>
      </w:pPr>
      <w:r>
        <w:rPr>
          <w:noProof/>
        </w:rPr>
        <w:lastRenderedPageBreak/>
        <w:drawing>
          <wp:inline distT="0" distB="0" distL="0" distR="0" wp14:anchorId="7445F1AC" wp14:editId="55B171BB">
            <wp:extent cx="3958812" cy="16065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90627" cy="1619461"/>
                    </a:xfrm>
                    <a:prstGeom prst="rect">
                      <a:avLst/>
                    </a:prstGeom>
                  </pic:spPr>
                </pic:pic>
              </a:graphicData>
            </a:graphic>
          </wp:inline>
        </w:drawing>
      </w:r>
    </w:p>
    <w:p w14:paraId="603C9A08" w14:textId="266ECFC9" w:rsidR="00B014AF" w:rsidRPr="00530C2F" w:rsidRDefault="00B014AF" w:rsidP="00821241">
      <w:pPr>
        <w:spacing w:before="100" w:beforeAutospacing="1" w:after="100" w:afterAutospacing="1"/>
        <w:rPr>
          <w:rFonts w:ascii="微软雅黑" w:eastAsia="微软雅黑" w:hAnsi="微软雅黑"/>
        </w:rPr>
      </w:pPr>
      <w:r>
        <w:rPr>
          <w:noProof/>
        </w:rPr>
        <w:drawing>
          <wp:inline distT="0" distB="0" distL="0" distR="0" wp14:anchorId="4AFF5BA3" wp14:editId="60476735">
            <wp:extent cx="3954976" cy="14351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89739" cy="1447714"/>
                    </a:xfrm>
                    <a:prstGeom prst="rect">
                      <a:avLst/>
                    </a:prstGeom>
                  </pic:spPr>
                </pic:pic>
              </a:graphicData>
            </a:graphic>
          </wp:inline>
        </w:drawing>
      </w:r>
    </w:p>
    <w:p w14:paraId="258A53FA" w14:textId="1CF85596" w:rsidR="00530C2F" w:rsidRPr="00821241" w:rsidRDefault="00821241" w:rsidP="00821241">
      <w:pPr>
        <w:spacing w:before="100" w:beforeAutospacing="1" w:after="100" w:afterAutospacing="1"/>
        <w:rPr>
          <w:rFonts w:ascii="微软雅黑" w:eastAsia="微软雅黑" w:hAnsi="微软雅黑"/>
          <w:b/>
          <w:bCs/>
        </w:rPr>
      </w:pPr>
      <w:r>
        <w:rPr>
          <w:rFonts w:ascii="微软雅黑" w:eastAsia="微软雅黑" w:hAnsi="微软雅黑" w:hint="eastAsia"/>
          <w:b/>
          <w:bCs/>
        </w:rPr>
        <w:t>二、</w:t>
      </w:r>
      <w:r w:rsidR="00530C2F" w:rsidRPr="00821241">
        <w:rPr>
          <w:rFonts w:ascii="微软雅黑" w:eastAsia="微软雅黑" w:hAnsi="微软雅黑"/>
          <w:b/>
          <w:bCs/>
        </w:rPr>
        <w:t>媒介相关</w:t>
      </w:r>
    </w:p>
    <w:p w14:paraId="467A0C72" w14:textId="41DB4080" w:rsidR="00530C2F" w:rsidRPr="00280A58" w:rsidRDefault="00EE7C7E" w:rsidP="00821241">
      <w:pPr>
        <w:spacing w:before="100" w:beforeAutospacing="1" w:after="100" w:afterAutospacing="1"/>
        <w:textAlignment w:val="baseline"/>
        <w:rPr>
          <w:rFonts w:ascii="微软雅黑" w:eastAsia="微软雅黑" w:hAnsi="微软雅黑"/>
        </w:rPr>
      </w:pPr>
      <w:r w:rsidRPr="00280A58">
        <w:rPr>
          <w:rFonts w:ascii="微软雅黑" w:eastAsia="微软雅黑" w:hAnsi="微软雅黑" w:hint="eastAsia"/>
          <w:b/>
          <w:bCs/>
        </w:rPr>
        <w:t>（1）</w:t>
      </w:r>
      <w:r w:rsidR="00530C2F" w:rsidRPr="00280A58">
        <w:rPr>
          <w:rFonts w:ascii="微软雅黑" w:eastAsia="微软雅黑" w:hAnsi="微软雅黑"/>
          <w:b/>
          <w:bCs/>
        </w:rPr>
        <w:t>媒介监测</w:t>
      </w:r>
      <w:r w:rsidR="00280A58" w:rsidRPr="00280A58">
        <w:rPr>
          <w:rFonts w:ascii="微软雅黑" w:eastAsia="微软雅黑" w:hAnsi="微软雅黑" w:hint="eastAsia"/>
          <w:b/>
          <w:bCs/>
        </w:rPr>
        <w:t>：</w:t>
      </w:r>
      <w:r w:rsidR="00280A58">
        <w:rPr>
          <w:rFonts w:ascii="微软雅黑" w:eastAsia="微软雅黑" w:hAnsi="微软雅黑" w:hint="eastAsia"/>
        </w:rPr>
        <w:t>通过不同社交和媒介平台，精选出适合</w:t>
      </w:r>
      <w:r w:rsidR="00C576BA">
        <w:rPr>
          <w:rFonts w:ascii="微软雅黑" w:eastAsia="微软雅黑" w:hAnsi="微软雅黑" w:hint="eastAsia"/>
        </w:rPr>
        <w:t>品牌主</w:t>
      </w:r>
      <w:r w:rsidR="00280A58">
        <w:rPr>
          <w:rFonts w:ascii="微软雅黑" w:eastAsia="微软雅黑" w:hAnsi="微软雅黑" w:hint="eastAsia"/>
        </w:rPr>
        <w:t>的K</w:t>
      </w:r>
      <w:r w:rsidR="00280A58">
        <w:rPr>
          <w:rFonts w:ascii="微软雅黑" w:eastAsia="微软雅黑" w:hAnsi="微软雅黑"/>
        </w:rPr>
        <w:t>OL</w:t>
      </w:r>
      <w:r w:rsidR="00280A58">
        <w:rPr>
          <w:rFonts w:ascii="微软雅黑" w:eastAsia="微软雅黑" w:hAnsi="微软雅黑" w:hint="eastAsia"/>
        </w:rPr>
        <w:t>；通过竞品追踪和内容探索，打造差异化宣传策略，提升媒介投放效果。</w:t>
      </w:r>
    </w:p>
    <w:p w14:paraId="645C4E16" w14:textId="7DF81077" w:rsidR="00235FCF" w:rsidRPr="00821241" w:rsidRDefault="00EE7C7E" w:rsidP="00821241">
      <w:pPr>
        <w:spacing w:before="100" w:beforeAutospacing="1" w:after="100" w:afterAutospacing="1"/>
        <w:rPr>
          <w:rFonts w:ascii="微软雅黑" w:eastAsia="微软雅黑" w:hAnsi="微软雅黑"/>
        </w:rPr>
      </w:pPr>
      <w:r>
        <w:rPr>
          <w:noProof/>
        </w:rPr>
        <w:drawing>
          <wp:inline distT="0" distB="0" distL="0" distR="0" wp14:anchorId="7BC09999" wp14:editId="71AC90B6">
            <wp:extent cx="4238097" cy="18859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80916" cy="1905004"/>
                    </a:xfrm>
                    <a:prstGeom prst="rect">
                      <a:avLst/>
                    </a:prstGeom>
                  </pic:spPr>
                </pic:pic>
              </a:graphicData>
            </a:graphic>
          </wp:inline>
        </w:drawing>
      </w:r>
    </w:p>
    <w:p w14:paraId="1DBD2B7C" w14:textId="59928099" w:rsidR="00530C2F" w:rsidRPr="00280A58" w:rsidRDefault="00EE7C7E" w:rsidP="00821241">
      <w:pPr>
        <w:spacing w:before="100" w:beforeAutospacing="1" w:after="100" w:afterAutospacing="1"/>
        <w:textAlignment w:val="baseline"/>
        <w:rPr>
          <w:rFonts w:ascii="微软雅黑" w:eastAsia="微软雅黑" w:hAnsi="微软雅黑"/>
        </w:rPr>
      </w:pPr>
      <w:r w:rsidRPr="00280A58">
        <w:rPr>
          <w:rFonts w:ascii="微软雅黑" w:eastAsia="微软雅黑" w:hAnsi="微软雅黑" w:hint="eastAsia"/>
          <w:b/>
          <w:bCs/>
        </w:rPr>
        <w:t>（2）</w:t>
      </w:r>
      <w:r w:rsidR="00530C2F" w:rsidRPr="00280A58">
        <w:rPr>
          <w:rFonts w:ascii="微软雅黑" w:eastAsia="微软雅黑" w:hAnsi="微软雅黑"/>
          <w:b/>
          <w:bCs/>
        </w:rPr>
        <w:t>淘宝直播</w:t>
      </w:r>
      <w:r w:rsidR="00280A58" w:rsidRPr="00280A58">
        <w:rPr>
          <w:rFonts w:ascii="微软雅黑" w:eastAsia="微软雅黑" w:hAnsi="微软雅黑" w:hint="eastAsia"/>
          <w:b/>
          <w:bCs/>
        </w:rPr>
        <w:t>：</w:t>
      </w:r>
      <w:r w:rsidR="00280A58">
        <w:rPr>
          <w:rFonts w:ascii="微软雅黑" w:eastAsia="微软雅黑" w:hAnsi="微软雅黑" w:hint="eastAsia"/>
        </w:rPr>
        <w:t>通过品牌榜单、主播榜单、实时监测等，筛选出适合</w:t>
      </w:r>
      <w:r w:rsidR="00C576BA">
        <w:rPr>
          <w:rFonts w:ascii="微软雅黑" w:eastAsia="微软雅黑" w:hAnsi="微软雅黑" w:hint="eastAsia"/>
        </w:rPr>
        <w:t>品牌主</w:t>
      </w:r>
      <w:r w:rsidR="00280A58">
        <w:rPr>
          <w:rFonts w:ascii="微软雅黑" w:eastAsia="微软雅黑" w:hAnsi="微软雅黑" w:hint="eastAsia"/>
        </w:rPr>
        <w:t>的主播，并且监测直播效果。</w:t>
      </w:r>
    </w:p>
    <w:p w14:paraId="3C3084E7" w14:textId="309C8F2E" w:rsidR="00280A58" w:rsidRDefault="00003685" w:rsidP="00821241">
      <w:pPr>
        <w:spacing w:before="100" w:beforeAutospacing="1" w:after="100" w:afterAutospacing="1"/>
        <w:rPr>
          <w:rFonts w:ascii="微软雅黑" w:eastAsia="微软雅黑" w:hAnsi="微软雅黑"/>
        </w:rPr>
      </w:pPr>
      <w:r>
        <w:rPr>
          <w:noProof/>
        </w:rPr>
        <w:drawing>
          <wp:inline distT="0" distB="0" distL="0" distR="0" wp14:anchorId="082FEAE8" wp14:editId="26249E53">
            <wp:extent cx="4260850" cy="183506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85033" cy="1845480"/>
                    </a:xfrm>
                    <a:prstGeom prst="rect">
                      <a:avLst/>
                    </a:prstGeom>
                  </pic:spPr>
                </pic:pic>
              </a:graphicData>
            </a:graphic>
          </wp:inline>
        </w:drawing>
      </w:r>
    </w:p>
    <w:p w14:paraId="01BE26EF" w14:textId="7686F100" w:rsidR="00530C2F" w:rsidRPr="001706D3" w:rsidRDefault="00EE7C7E" w:rsidP="00821241">
      <w:pPr>
        <w:spacing w:before="100" w:beforeAutospacing="1" w:after="100" w:afterAutospacing="1"/>
        <w:textAlignment w:val="baseline"/>
        <w:rPr>
          <w:rFonts w:ascii="微软雅黑" w:eastAsia="微软雅黑" w:hAnsi="微软雅黑"/>
        </w:rPr>
      </w:pPr>
      <w:r w:rsidRPr="001706D3">
        <w:rPr>
          <w:rFonts w:ascii="微软雅黑" w:eastAsia="微软雅黑" w:hAnsi="微软雅黑" w:hint="eastAsia"/>
          <w:b/>
          <w:bCs/>
        </w:rPr>
        <w:lastRenderedPageBreak/>
        <w:t>（3）</w:t>
      </w:r>
      <w:r w:rsidR="00530C2F" w:rsidRPr="001706D3">
        <w:rPr>
          <w:rFonts w:ascii="微软雅黑" w:eastAsia="微软雅黑" w:hAnsi="微软雅黑"/>
          <w:b/>
          <w:bCs/>
        </w:rPr>
        <w:t>热点追踪</w:t>
      </w:r>
      <w:r w:rsidR="001706D3" w:rsidRPr="001706D3">
        <w:rPr>
          <w:rFonts w:ascii="微软雅黑" w:eastAsia="微软雅黑" w:hAnsi="微软雅黑" w:hint="eastAsia"/>
          <w:b/>
          <w:bCs/>
        </w:rPr>
        <w:t>：</w:t>
      </w:r>
      <w:r w:rsidR="001706D3">
        <w:rPr>
          <w:rFonts w:ascii="微软雅黑" w:eastAsia="微软雅黑" w:hAnsi="微软雅黑" w:hint="eastAsia"/>
        </w:rPr>
        <w:t>通过热搜、品牌、产品、明星等热门榜单，及时高效</w:t>
      </w:r>
      <w:r w:rsidR="0033746E">
        <w:rPr>
          <w:rFonts w:ascii="微软雅黑" w:eastAsia="微软雅黑" w:hAnsi="微软雅黑" w:hint="eastAsia"/>
        </w:rPr>
        <w:t>地</w:t>
      </w:r>
      <w:r w:rsidR="001706D3">
        <w:rPr>
          <w:rFonts w:ascii="微软雅黑" w:eastAsia="微软雅黑" w:hAnsi="微软雅黑" w:hint="eastAsia"/>
        </w:rPr>
        <w:t>获取最新热点，为内容营销提供热门话题。</w:t>
      </w:r>
    </w:p>
    <w:p w14:paraId="32CFA1B4" w14:textId="012DAB8F" w:rsidR="00530C2F" w:rsidRPr="00530C2F" w:rsidRDefault="00AB48D0" w:rsidP="00821241">
      <w:pPr>
        <w:spacing w:before="100" w:beforeAutospacing="1" w:after="100" w:afterAutospacing="1"/>
        <w:rPr>
          <w:rFonts w:ascii="微软雅黑" w:eastAsia="微软雅黑" w:hAnsi="微软雅黑"/>
        </w:rPr>
      </w:pPr>
      <w:r>
        <w:rPr>
          <w:noProof/>
        </w:rPr>
        <w:drawing>
          <wp:inline distT="0" distB="0" distL="0" distR="0" wp14:anchorId="2D17132B" wp14:editId="21596CA0">
            <wp:extent cx="4679950" cy="2020238"/>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91145" cy="2025071"/>
                    </a:xfrm>
                    <a:prstGeom prst="rect">
                      <a:avLst/>
                    </a:prstGeom>
                  </pic:spPr>
                </pic:pic>
              </a:graphicData>
            </a:graphic>
          </wp:inline>
        </w:drawing>
      </w:r>
    </w:p>
    <w:p w14:paraId="2FB639A0" w14:textId="327781F2" w:rsidR="00530C2F" w:rsidRPr="00821241" w:rsidRDefault="00821241" w:rsidP="00821241">
      <w:pPr>
        <w:spacing w:before="100" w:beforeAutospacing="1" w:after="100" w:afterAutospacing="1"/>
        <w:rPr>
          <w:rFonts w:ascii="微软雅黑" w:eastAsia="微软雅黑" w:hAnsi="微软雅黑"/>
          <w:b/>
          <w:bCs/>
        </w:rPr>
      </w:pPr>
      <w:r>
        <w:rPr>
          <w:rFonts w:ascii="微软雅黑" w:eastAsia="微软雅黑" w:hAnsi="微软雅黑" w:hint="eastAsia"/>
          <w:b/>
          <w:bCs/>
        </w:rPr>
        <w:t>三、</w:t>
      </w:r>
      <w:r w:rsidR="00530C2F" w:rsidRPr="00821241">
        <w:rPr>
          <w:rFonts w:ascii="微软雅黑" w:eastAsia="微软雅黑" w:hAnsi="微软雅黑"/>
          <w:b/>
          <w:bCs/>
        </w:rPr>
        <w:t>产品创新相关</w:t>
      </w:r>
    </w:p>
    <w:p w14:paraId="5BD1D897" w14:textId="70DC6C18" w:rsidR="00FC5C27" w:rsidRPr="00C63CAE" w:rsidRDefault="00B0657A" w:rsidP="00821241">
      <w:pPr>
        <w:spacing w:before="100" w:beforeAutospacing="1" w:after="100" w:afterAutospacing="1"/>
        <w:rPr>
          <w:rFonts w:ascii="微软雅黑" w:eastAsia="微软雅黑" w:hAnsi="微软雅黑"/>
        </w:rPr>
      </w:pPr>
      <w:r>
        <w:rPr>
          <w:rFonts w:ascii="微软雅黑" w:eastAsia="微软雅黑" w:hAnsi="微软雅黑" w:hint="eastAsia"/>
          <w:b/>
          <w:bCs/>
        </w:rPr>
        <w:t>（1）</w:t>
      </w:r>
      <w:r w:rsidR="00530C2F" w:rsidRPr="00C63CAE">
        <w:rPr>
          <w:rFonts w:ascii="微软雅黑" w:eastAsia="微软雅黑" w:hAnsi="微软雅黑"/>
          <w:b/>
          <w:bCs/>
        </w:rPr>
        <w:t>趋势中心</w:t>
      </w:r>
      <w:r w:rsidR="00FC5C27" w:rsidRPr="00C63CAE">
        <w:rPr>
          <w:rFonts w:ascii="微软雅黑" w:eastAsia="微软雅黑" w:hAnsi="微软雅黑" w:hint="eastAsia"/>
          <w:b/>
          <w:bCs/>
        </w:rPr>
        <w:t>：</w:t>
      </w:r>
      <w:r w:rsidR="00C63CAE" w:rsidRPr="00C63CAE">
        <w:rPr>
          <w:rFonts w:ascii="微软雅黑" w:eastAsia="微软雅黑" w:hAnsi="微软雅黑" w:hint="eastAsia"/>
        </w:rPr>
        <w:t>从海量的市场数据</w:t>
      </w:r>
      <w:r w:rsidR="00C63CAE">
        <w:rPr>
          <w:rFonts w:ascii="微软雅黑" w:eastAsia="微软雅黑" w:hAnsi="微软雅黑" w:hint="eastAsia"/>
        </w:rPr>
        <w:t>中</w:t>
      </w:r>
      <w:r w:rsidR="00C63CAE" w:rsidRPr="00C63CAE">
        <w:rPr>
          <w:rFonts w:ascii="微软雅黑" w:eastAsia="微软雅黑" w:hAnsi="微软雅黑" w:hint="eastAsia"/>
        </w:rPr>
        <w:t>识别出当下新/潜/热趋势，全方位洞察趋势，挖掘</w:t>
      </w:r>
      <w:r w:rsidR="00C63CAE">
        <w:rPr>
          <w:rFonts w:ascii="微软雅黑" w:eastAsia="微软雅黑" w:hAnsi="微软雅黑" w:hint="eastAsia"/>
        </w:rPr>
        <w:t>产品</w:t>
      </w:r>
      <w:r w:rsidR="00C63CAE" w:rsidRPr="00C63CAE">
        <w:rPr>
          <w:rFonts w:ascii="微软雅黑" w:eastAsia="微软雅黑" w:hAnsi="微软雅黑" w:hint="eastAsia"/>
        </w:rPr>
        <w:t>市场空白与机会点</w:t>
      </w:r>
      <w:r w:rsidR="00C63CAE">
        <w:rPr>
          <w:rFonts w:ascii="微软雅黑" w:eastAsia="微软雅黑" w:hAnsi="微软雅黑" w:hint="eastAsia"/>
        </w:rPr>
        <w:t>。</w:t>
      </w:r>
    </w:p>
    <w:p w14:paraId="1AA3F106" w14:textId="189889C5" w:rsidR="00FC5C27" w:rsidRPr="002206C1" w:rsidRDefault="00B0657A" w:rsidP="00821241">
      <w:pPr>
        <w:spacing w:before="100" w:beforeAutospacing="1" w:after="100" w:afterAutospacing="1"/>
        <w:rPr>
          <w:rFonts w:ascii="微软雅黑" w:eastAsia="微软雅黑" w:hAnsi="微软雅黑"/>
        </w:rPr>
      </w:pPr>
      <w:r>
        <w:rPr>
          <w:rFonts w:ascii="微软雅黑" w:eastAsia="微软雅黑" w:hAnsi="微软雅黑" w:hint="eastAsia"/>
          <w:b/>
          <w:bCs/>
        </w:rPr>
        <w:t>（2）</w:t>
      </w:r>
      <w:r w:rsidR="00530C2F" w:rsidRPr="00C63CAE">
        <w:rPr>
          <w:rFonts w:ascii="微软雅黑" w:eastAsia="微软雅黑" w:hAnsi="微软雅黑"/>
          <w:b/>
          <w:bCs/>
        </w:rPr>
        <w:t>概念工场</w:t>
      </w:r>
      <w:r w:rsidR="00FC5C27" w:rsidRPr="00C63CAE">
        <w:rPr>
          <w:rFonts w:ascii="微软雅黑" w:eastAsia="微软雅黑" w:hAnsi="微软雅黑" w:hint="eastAsia"/>
          <w:b/>
          <w:bCs/>
        </w:rPr>
        <w:t>：</w:t>
      </w:r>
      <w:r w:rsidR="002206C1" w:rsidRPr="002206C1">
        <w:rPr>
          <w:rFonts w:ascii="微软雅黑" w:eastAsia="微软雅黑" w:hAnsi="微软雅黑" w:hint="eastAsia"/>
        </w:rPr>
        <w:t>通过算法建模，</w:t>
      </w:r>
      <w:r w:rsidR="00CC55C3">
        <w:rPr>
          <w:rFonts w:ascii="微软雅黑" w:eastAsia="微软雅黑" w:hAnsi="微软雅黑" w:hint="eastAsia"/>
        </w:rPr>
        <w:t>分析</w:t>
      </w:r>
      <w:r w:rsidR="002206C1" w:rsidRPr="002206C1">
        <w:rPr>
          <w:rFonts w:ascii="微软雅黑" w:eastAsia="微软雅黑" w:hAnsi="微软雅黑" w:hint="eastAsia"/>
        </w:rPr>
        <w:t>组合概念</w:t>
      </w:r>
      <w:r w:rsidR="00CC55C3">
        <w:rPr>
          <w:rFonts w:ascii="微软雅黑" w:eastAsia="微软雅黑" w:hAnsi="微软雅黑" w:hint="eastAsia"/>
        </w:rPr>
        <w:t>的</w:t>
      </w:r>
      <w:r w:rsidR="002206C1" w:rsidRPr="002206C1">
        <w:rPr>
          <w:rFonts w:ascii="微软雅黑" w:eastAsia="微软雅黑" w:hAnsi="微软雅黑" w:hint="eastAsia"/>
        </w:rPr>
        <w:t>新颖程度和商品可行</w:t>
      </w:r>
      <w:r w:rsidR="00CC55C3">
        <w:rPr>
          <w:rFonts w:ascii="微软雅黑" w:eastAsia="微软雅黑" w:hAnsi="微软雅黑" w:hint="eastAsia"/>
        </w:rPr>
        <w:t>性</w:t>
      </w:r>
      <w:r w:rsidR="002206C1" w:rsidRPr="002206C1">
        <w:rPr>
          <w:rFonts w:ascii="微软雅黑" w:eastAsia="微软雅黑" w:hAnsi="微软雅黑" w:hint="eastAsia"/>
        </w:rPr>
        <w:t>，</w:t>
      </w:r>
      <w:r w:rsidR="002206C1">
        <w:rPr>
          <w:rFonts w:ascii="微软雅黑" w:eastAsia="微软雅黑" w:hAnsi="微软雅黑" w:hint="eastAsia"/>
        </w:rPr>
        <w:t>实现</w:t>
      </w:r>
      <w:r w:rsidR="002206C1" w:rsidRPr="002206C1">
        <w:rPr>
          <w:rFonts w:ascii="微软雅黑" w:eastAsia="微软雅黑" w:hAnsi="微软雅黑" w:hint="eastAsia"/>
        </w:rPr>
        <w:t>概念</w:t>
      </w:r>
      <w:r w:rsidR="002206C1">
        <w:rPr>
          <w:rFonts w:ascii="微软雅黑" w:eastAsia="微软雅黑" w:hAnsi="微软雅黑" w:hint="eastAsia"/>
        </w:rPr>
        <w:t>智能</w:t>
      </w:r>
      <w:r w:rsidR="002206C1" w:rsidRPr="002206C1">
        <w:rPr>
          <w:rFonts w:ascii="微软雅黑" w:eastAsia="微软雅黑" w:hAnsi="微软雅黑" w:hint="eastAsia"/>
        </w:rPr>
        <w:t>组合，加速品牌产品概念形成</w:t>
      </w:r>
      <w:r w:rsidR="002206C1">
        <w:rPr>
          <w:rFonts w:ascii="微软雅黑" w:eastAsia="微软雅黑" w:hAnsi="微软雅黑" w:hint="eastAsia"/>
        </w:rPr>
        <w:t>。</w:t>
      </w:r>
    </w:p>
    <w:p w14:paraId="7A0261E5" w14:textId="2DC0E51A" w:rsidR="00FC5C27" w:rsidRDefault="00B0657A" w:rsidP="00821241">
      <w:pPr>
        <w:spacing w:before="100" w:beforeAutospacing="1" w:after="100" w:afterAutospacing="1"/>
        <w:textAlignment w:val="baseline"/>
        <w:rPr>
          <w:rFonts w:ascii="微软雅黑" w:eastAsia="微软雅黑" w:hAnsi="微软雅黑"/>
        </w:rPr>
      </w:pPr>
      <w:r>
        <w:rPr>
          <w:rFonts w:ascii="微软雅黑" w:eastAsia="微软雅黑" w:hAnsi="微软雅黑" w:hint="eastAsia"/>
          <w:b/>
          <w:bCs/>
        </w:rPr>
        <w:t>（3）</w:t>
      </w:r>
      <w:r w:rsidR="00530C2F" w:rsidRPr="00437194">
        <w:rPr>
          <w:rFonts w:ascii="微软雅黑" w:eastAsia="微软雅黑" w:hAnsi="微软雅黑"/>
          <w:b/>
          <w:bCs/>
        </w:rPr>
        <w:t>产品口碑</w:t>
      </w:r>
      <w:r w:rsidR="00FC5C27" w:rsidRPr="00437194">
        <w:rPr>
          <w:rFonts w:ascii="微软雅黑" w:eastAsia="微软雅黑" w:hAnsi="微软雅黑" w:hint="eastAsia"/>
          <w:b/>
          <w:bCs/>
        </w:rPr>
        <w:t>：</w:t>
      </w:r>
      <w:r w:rsidR="00D91DFB" w:rsidRPr="00D91DFB">
        <w:rPr>
          <w:rFonts w:ascii="微软雅黑" w:eastAsia="微软雅黑" w:hAnsi="微软雅黑" w:hint="eastAsia"/>
        </w:rPr>
        <w:t>通过专利的三元组技术</w:t>
      </w:r>
      <w:r w:rsidR="00D91DFB">
        <w:rPr>
          <w:rFonts w:ascii="微软雅黑" w:eastAsia="微软雅黑" w:hAnsi="微软雅黑" w:hint="eastAsia"/>
        </w:rPr>
        <w:t>，</w:t>
      </w:r>
      <w:r w:rsidR="00D91DFB" w:rsidRPr="00D91DFB">
        <w:rPr>
          <w:rFonts w:ascii="微软雅黑" w:eastAsia="微软雅黑" w:hAnsi="微软雅黑" w:hint="eastAsia"/>
        </w:rPr>
        <w:t>精细识别细分维度的消费者反馈</w:t>
      </w:r>
      <w:r w:rsidR="00D91DFB">
        <w:rPr>
          <w:rFonts w:ascii="微软雅黑" w:eastAsia="微软雅黑" w:hAnsi="微软雅黑" w:hint="eastAsia"/>
        </w:rPr>
        <w:t>，实现</w:t>
      </w:r>
      <w:r w:rsidR="00D91DFB" w:rsidRPr="00D91DFB">
        <w:rPr>
          <w:rFonts w:ascii="微软雅黑" w:eastAsia="微软雅黑" w:hAnsi="微软雅黑" w:hint="eastAsia"/>
        </w:rPr>
        <w:t>产品全生命周期的策略研究</w:t>
      </w:r>
      <w:r w:rsidR="00405D02">
        <w:rPr>
          <w:rFonts w:ascii="微软雅黑" w:eastAsia="微软雅黑" w:hAnsi="微软雅黑" w:hint="eastAsia"/>
        </w:rPr>
        <w:t>及</w:t>
      </w:r>
      <w:r w:rsidR="00D91DFB" w:rsidRPr="00D91DFB">
        <w:rPr>
          <w:rFonts w:ascii="微软雅黑" w:eastAsia="微软雅黑" w:hAnsi="微软雅黑" w:hint="eastAsia"/>
        </w:rPr>
        <w:t>执行优化</w:t>
      </w:r>
      <w:r w:rsidR="00D91DFB">
        <w:rPr>
          <w:rFonts w:ascii="微软雅黑" w:eastAsia="微软雅黑" w:hAnsi="微软雅黑" w:hint="eastAsia"/>
        </w:rPr>
        <w:t>。</w:t>
      </w:r>
    </w:p>
    <w:p w14:paraId="3E807A2C" w14:textId="10ACF9C9" w:rsidR="00181975" w:rsidRPr="00B0657A" w:rsidRDefault="00FC5C27" w:rsidP="00821241">
      <w:pPr>
        <w:spacing w:before="100" w:beforeAutospacing="1" w:after="100" w:afterAutospacing="1"/>
        <w:rPr>
          <w:rFonts w:ascii="微软雅黑" w:eastAsia="微软雅黑" w:hAnsi="微软雅黑"/>
          <w:b/>
          <w:bCs/>
        </w:rPr>
      </w:pPr>
      <w:r w:rsidRPr="00B0657A">
        <w:rPr>
          <w:rFonts w:ascii="微软雅黑" w:eastAsia="微软雅黑" w:hAnsi="微软雅黑" w:hint="eastAsia"/>
          <w:b/>
          <w:bCs/>
        </w:rPr>
        <w:t>四、</w:t>
      </w:r>
      <w:r w:rsidR="00530C2F" w:rsidRPr="00B0657A">
        <w:rPr>
          <w:rFonts w:ascii="微软雅黑" w:eastAsia="微软雅黑" w:hAnsi="微软雅黑"/>
          <w:b/>
          <w:bCs/>
        </w:rPr>
        <w:t>其他：</w:t>
      </w:r>
    </w:p>
    <w:p w14:paraId="0031EB6B" w14:textId="32255F96" w:rsidR="00FC5C27" w:rsidRDefault="00530C2F" w:rsidP="00821241">
      <w:pPr>
        <w:spacing w:before="100" w:beforeAutospacing="1" w:after="100" w:afterAutospacing="1"/>
        <w:rPr>
          <w:rFonts w:ascii="微软雅黑" w:eastAsia="微软雅黑" w:hAnsi="微软雅黑"/>
        </w:rPr>
      </w:pPr>
      <w:r w:rsidRPr="00520FD6">
        <w:rPr>
          <w:rFonts w:ascii="微软雅黑" w:eastAsia="微软雅黑" w:hAnsi="微软雅黑"/>
          <w:b/>
          <w:bCs/>
        </w:rPr>
        <w:t>S-library</w:t>
      </w:r>
      <w:r w:rsidR="00FC5C27" w:rsidRPr="00520FD6">
        <w:rPr>
          <w:rFonts w:ascii="微软雅黑" w:eastAsia="微软雅黑" w:hAnsi="微软雅黑" w:hint="eastAsia"/>
          <w:b/>
          <w:bCs/>
        </w:rPr>
        <w:t>：</w:t>
      </w:r>
      <w:r w:rsidR="00520FD6" w:rsidRPr="00520FD6">
        <w:rPr>
          <w:rFonts w:ascii="微软雅黑" w:eastAsia="微软雅黑" w:hAnsi="微软雅黑" w:hint="eastAsia"/>
        </w:rPr>
        <w:t>利用大数据，智能输出高质量故事</w:t>
      </w:r>
      <w:r w:rsidR="00520FD6">
        <w:rPr>
          <w:rFonts w:ascii="微软雅黑" w:eastAsia="微软雅黑" w:hAnsi="微软雅黑" w:hint="eastAsia"/>
        </w:rPr>
        <w:t>，</w:t>
      </w:r>
      <w:r w:rsidR="00126BEE">
        <w:rPr>
          <w:rFonts w:ascii="微软雅黑" w:eastAsia="微软雅黑" w:hAnsi="微软雅黑" w:hint="eastAsia"/>
        </w:rPr>
        <w:t>助力品牌</w:t>
      </w:r>
      <w:r w:rsidR="0046128B">
        <w:rPr>
          <w:rFonts w:ascii="微软雅黑" w:eastAsia="微软雅黑" w:hAnsi="微软雅黑" w:hint="eastAsia"/>
        </w:rPr>
        <w:t>主</w:t>
      </w:r>
      <w:r w:rsidR="00126BEE">
        <w:rPr>
          <w:rFonts w:ascii="微软雅黑" w:eastAsia="微软雅黑" w:hAnsi="微软雅黑" w:hint="eastAsia"/>
        </w:rPr>
        <w:t>高效</w:t>
      </w:r>
      <w:r w:rsidR="00520FD6">
        <w:rPr>
          <w:rFonts w:ascii="微软雅黑" w:eastAsia="微软雅黑" w:hAnsi="微软雅黑" w:hint="eastAsia"/>
        </w:rPr>
        <w:t>打造优质内容</w:t>
      </w:r>
      <w:r w:rsidR="00B0657A">
        <w:rPr>
          <w:rFonts w:ascii="微软雅黑" w:eastAsia="微软雅黑" w:hAnsi="微软雅黑" w:hint="eastAsia"/>
        </w:rPr>
        <w:t>。</w:t>
      </w:r>
    </w:p>
    <w:p w14:paraId="499013DB" w14:textId="6206C821" w:rsidR="00B0657A" w:rsidRDefault="00530C2F" w:rsidP="00821241">
      <w:pPr>
        <w:spacing w:before="100" w:beforeAutospacing="1" w:after="100" w:afterAutospacing="1"/>
        <w:textAlignment w:val="baseline"/>
        <w:rPr>
          <w:rFonts w:ascii="微软雅黑" w:eastAsia="微软雅黑" w:hAnsi="微软雅黑"/>
        </w:rPr>
      </w:pPr>
      <w:r w:rsidRPr="00520FD6">
        <w:rPr>
          <w:rFonts w:ascii="微软雅黑" w:eastAsia="微软雅黑" w:hAnsi="微软雅黑"/>
          <w:b/>
          <w:bCs/>
        </w:rPr>
        <w:t>V-library</w:t>
      </w:r>
      <w:r w:rsidR="00FC5C27" w:rsidRPr="00520FD6">
        <w:rPr>
          <w:rFonts w:ascii="微软雅黑" w:eastAsia="微软雅黑" w:hAnsi="微软雅黑" w:hint="eastAsia"/>
          <w:b/>
          <w:bCs/>
        </w:rPr>
        <w:t>：</w:t>
      </w:r>
      <w:r w:rsidR="0078451B" w:rsidRPr="0078451B">
        <w:rPr>
          <w:rFonts w:ascii="微软雅黑" w:eastAsia="微软雅黑" w:hAnsi="微软雅黑" w:hint="eastAsia"/>
        </w:rPr>
        <w:t>通过AI音视频识别技术</w:t>
      </w:r>
      <w:r w:rsidR="0078451B">
        <w:rPr>
          <w:rFonts w:ascii="微软雅黑" w:eastAsia="微软雅黑" w:hAnsi="微软雅黑" w:hint="eastAsia"/>
        </w:rPr>
        <w:t>，深度分析</w:t>
      </w:r>
      <w:r w:rsidR="0078451B" w:rsidRPr="0078451B">
        <w:rPr>
          <w:rFonts w:ascii="微软雅黑" w:eastAsia="微软雅黑" w:hAnsi="微软雅黑" w:hint="eastAsia"/>
        </w:rPr>
        <w:t>视频</w:t>
      </w:r>
      <w:r w:rsidR="0078451B">
        <w:rPr>
          <w:rFonts w:ascii="微软雅黑" w:eastAsia="微软雅黑" w:hAnsi="微软雅黑" w:hint="eastAsia"/>
        </w:rPr>
        <w:t>内容及拍摄素材，</w:t>
      </w:r>
      <w:r w:rsidR="0078451B" w:rsidRPr="0078451B">
        <w:rPr>
          <w:rFonts w:ascii="微软雅黑" w:eastAsia="微软雅黑" w:hAnsi="微软雅黑" w:hint="eastAsia"/>
        </w:rPr>
        <w:t>助力品牌主</w:t>
      </w:r>
      <w:r w:rsidR="0078451B">
        <w:rPr>
          <w:rFonts w:ascii="微软雅黑" w:eastAsia="微软雅黑" w:hAnsi="微软雅黑" w:hint="eastAsia"/>
        </w:rPr>
        <w:t>创作优质的</w:t>
      </w:r>
      <w:r w:rsidR="0078451B" w:rsidRPr="0078451B">
        <w:rPr>
          <w:rFonts w:ascii="微软雅黑" w:eastAsia="微软雅黑" w:hAnsi="微软雅黑" w:hint="eastAsia"/>
        </w:rPr>
        <w:t>营销视频</w:t>
      </w:r>
      <w:r w:rsidR="00B0657A">
        <w:rPr>
          <w:rFonts w:ascii="微软雅黑" w:eastAsia="微软雅黑" w:hAnsi="微软雅黑" w:hint="eastAsia"/>
        </w:rPr>
        <w:t>。</w:t>
      </w:r>
    </w:p>
    <w:p w14:paraId="2CDDE785" w14:textId="77777777" w:rsidR="003F410F" w:rsidRDefault="003F410F" w:rsidP="00821241">
      <w:pPr>
        <w:spacing w:before="100" w:beforeAutospacing="1" w:after="100" w:afterAutospacing="1"/>
        <w:textAlignment w:val="baseline"/>
        <w:rPr>
          <w:rFonts w:ascii="微软雅黑" w:eastAsia="微软雅黑" w:hAnsi="微软雅黑"/>
          <w:b/>
          <w:color w:val="0000FF"/>
          <w:sz w:val="28"/>
          <w:szCs w:val="24"/>
        </w:rPr>
      </w:pPr>
      <w:r w:rsidRPr="002144FA">
        <w:rPr>
          <w:rFonts w:ascii="微软雅黑" w:eastAsia="微软雅黑" w:hAnsi="微软雅黑" w:hint="eastAsia"/>
          <w:b/>
          <w:color w:val="0000FF"/>
          <w:sz w:val="28"/>
          <w:szCs w:val="24"/>
        </w:rPr>
        <w:t>应用范围</w:t>
      </w:r>
    </w:p>
    <w:p w14:paraId="58079C4D" w14:textId="37148C2F" w:rsidR="00D52DF6" w:rsidRDefault="00E7271F" w:rsidP="00821241">
      <w:pPr>
        <w:spacing w:before="100" w:beforeAutospacing="1" w:after="100" w:afterAutospacing="1"/>
        <w:textAlignment w:val="baseline"/>
        <w:rPr>
          <w:rFonts w:ascii="微软雅黑" w:eastAsia="微软雅黑" w:hAnsi="微软雅黑" w:cs="宋体"/>
          <w:kern w:val="0"/>
          <w:szCs w:val="21"/>
        </w:rPr>
      </w:pPr>
      <w:r w:rsidRPr="00E7271F">
        <w:rPr>
          <w:rFonts w:ascii="微软雅黑" w:eastAsia="微软雅黑" w:hAnsi="微软雅黑" w:cs="宋体" w:hint="eastAsia"/>
          <w:kern w:val="0"/>
          <w:szCs w:val="21"/>
        </w:rPr>
        <w:t>基于大数据，</w:t>
      </w:r>
      <w:r w:rsidR="005F3272" w:rsidRPr="00697E5E">
        <w:rPr>
          <w:rFonts w:ascii="微软雅黑" w:eastAsia="微软雅黑" w:hAnsi="微软雅黑" w:cs="宋体" w:hint="eastAsia"/>
          <w:kern w:val="0"/>
          <w:szCs w:val="21"/>
        </w:rPr>
        <w:t>以AI智能算法为引擎，</w:t>
      </w:r>
      <w:r w:rsidRPr="00E7271F">
        <w:rPr>
          <w:rFonts w:ascii="微软雅黑" w:eastAsia="微软雅黑" w:hAnsi="微软雅黑" w:cs="宋体" w:hint="eastAsia"/>
          <w:kern w:val="0"/>
          <w:szCs w:val="21"/>
        </w:rPr>
        <w:t>为企业提供</w:t>
      </w:r>
      <w:r>
        <w:rPr>
          <w:rFonts w:ascii="微软雅黑" w:eastAsia="微软雅黑" w:hAnsi="微软雅黑" w:cs="宋体" w:hint="eastAsia"/>
          <w:kern w:val="0"/>
          <w:szCs w:val="21"/>
        </w:rPr>
        <w:t>一站式的</w:t>
      </w:r>
      <w:r w:rsidRPr="00E7271F">
        <w:rPr>
          <w:rFonts w:ascii="微软雅黑" w:eastAsia="微软雅黑" w:hAnsi="微软雅黑" w:cs="宋体" w:hint="eastAsia"/>
          <w:kern w:val="0"/>
          <w:szCs w:val="21"/>
        </w:rPr>
        <w:t>产品创新、品牌营销解决方案</w:t>
      </w:r>
      <w:r>
        <w:rPr>
          <w:rFonts w:ascii="微软雅黑" w:eastAsia="微软雅黑" w:hAnsi="微软雅黑" w:cs="宋体" w:hint="eastAsia"/>
          <w:kern w:val="0"/>
          <w:szCs w:val="21"/>
        </w:rPr>
        <w:t>。</w:t>
      </w:r>
    </w:p>
    <w:p w14:paraId="409E99EB" w14:textId="53CE2C31" w:rsidR="00D954C9" w:rsidRPr="00D954C9" w:rsidRDefault="00D954C9" w:rsidP="00821241">
      <w:pPr>
        <w:spacing w:before="100" w:beforeAutospacing="1" w:after="100" w:afterAutospacing="1"/>
        <w:textAlignment w:val="baseline"/>
        <w:rPr>
          <w:rFonts w:ascii="微软雅黑" w:eastAsia="微软雅黑" w:hAnsi="微软雅黑" w:cs="宋体"/>
          <w:szCs w:val="21"/>
        </w:rPr>
      </w:pPr>
      <w:r>
        <w:rPr>
          <w:rFonts w:ascii="微软雅黑" w:eastAsia="微软雅黑" w:hAnsi="微软雅黑" w:cs="宋体" w:hint="eastAsia"/>
          <w:kern w:val="0"/>
          <w:szCs w:val="21"/>
        </w:rPr>
        <w:t>● 产品创新：</w:t>
      </w:r>
      <w:r w:rsidRPr="00D954C9">
        <w:rPr>
          <w:rFonts w:ascii="微软雅黑" w:eastAsia="微软雅黑" w:hAnsi="微软雅黑" w:cs="宋体" w:hint="eastAsia"/>
          <w:szCs w:val="21"/>
        </w:rPr>
        <w:t>找到产品创新趋势</w:t>
      </w:r>
      <w:r w:rsidR="00973D9C">
        <w:rPr>
          <w:rFonts w:ascii="微软雅黑" w:eastAsia="微软雅黑" w:hAnsi="微软雅黑" w:cs="宋体" w:hint="eastAsia"/>
          <w:szCs w:val="21"/>
        </w:rPr>
        <w:t>和新鲜概念</w:t>
      </w:r>
      <w:r w:rsidRPr="00D954C9">
        <w:rPr>
          <w:rFonts w:ascii="微软雅黑" w:eastAsia="微软雅黑" w:hAnsi="微软雅黑" w:cs="宋体" w:hint="eastAsia"/>
          <w:szCs w:val="21"/>
        </w:rPr>
        <w:t>，进行快速组合、优化</w:t>
      </w:r>
    </w:p>
    <w:p w14:paraId="57F8F59B" w14:textId="77777777" w:rsidR="00D954C9" w:rsidRPr="00D954C9" w:rsidRDefault="00D954C9" w:rsidP="00821241">
      <w:pPr>
        <w:spacing w:before="100" w:beforeAutospacing="1" w:after="100" w:afterAutospacing="1"/>
        <w:textAlignment w:val="baseline"/>
        <w:rPr>
          <w:rFonts w:ascii="微软雅黑" w:eastAsia="微软雅黑" w:hAnsi="微软雅黑" w:cs="宋体"/>
          <w:szCs w:val="21"/>
        </w:rPr>
      </w:pPr>
      <w:r>
        <w:rPr>
          <w:rFonts w:ascii="微软雅黑" w:eastAsia="微软雅黑" w:hAnsi="微软雅黑" w:cs="宋体" w:hint="eastAsia"/>
          <w:kern w:val="0"/>
          <w:szCs w:val="21"/>
        </w:rPr>
        <w:t>● 品牌管理：</w:t>
      </w:r>
      <w:r w:rsidRPr="00D954C9">
        <w:rPr>
          <w:rFonts w:ascii="微软雅黑" w:eastAsia="微软雅黑" w:hAnsi="微软雅黑" w:cs="宋体" w:hint="eastAsia"/>
          <w:szCs w:val="21"/>
        </w:rPr>
        <w:t>管理品牌资产，从数据中获取运营支撑</w:t>
      </w:r>
    </w:p>
    <w:p w14:paraId="7CC4232D" w14:textId="77777777" w:rsidR="00D954C9" w:rsidRPr="00D954C9" w:rsidRDefault="00D954C9" w:rsidP="00821241">
      <w:pPr>
        <w:spacing w:before="100" w:beforeAutospacing="1" w:after="100" w:afterAutospacing="1"/>
        <w:textAlignment w:val="baseline"/>
        <w:rPr>
          <w:rFonts w:ascii="微软雅黑" w:eastAsia="微软雅黑" w:hAnsi="微软雅黑" w:cs="宋体"/>
          <w:szCs w:val="21"/>
        </w:rPr>
      </w:pPr>
      <w:r>
        <w:rPr>
          <w:rFonts w:ascii="微软雅黑" w:eastAsia="微软雅黑" w:hAnsi="微软雅黑" w:cs="宋体" w:hint="eastAsia"/>
          <w:kern w:val="0"/>
          <w:szCs w:val="21"/>
        </w:rPr>
        <w:t>● 内容营销：</w:t>
      </w:r>
      <w:r w:rsidRPr="00D954C9">
        <w:rPr>
          <w:rFonts w:ascii="微软雅黑" w:eastAsia="微软雅黑" w:hAnsi="微软雅黑" w:cs="宋体" w:hint="eastAsia"/>
          <w:szCs w:val="21"/>
        </w:rPr>
        <w:t>利用大数据提高内容创作效率</w:t>
      </w:r>
    </w:p>
    <w:p w14:paraId="7EC55EC4" w14:textId="77777777" w:rsidR="00821241" w:rsidRDefault="00D954C9" w:rsidP="00821241">
      <w:pPr>
        <w:spacing w:before="100" w:beforeAutospacing="1" w:after="100" w:afterAutospacing="1"/>
        <w:textAlignment w:val="baseline"/>
        <w:rPr>
          <w:rFonts w:ascii="微软雅黑" w:eastAsia="微软雅黑" w:hAnsi="微软雅黑" w:cs="宋体"/>
          <w:szCs w:val="21"/>
        </w:rPr>
      </w:pPr>
      <w:r>
        <w:rPr>
          <w:rFonts w:ascii="微软雅黑" w:eastAsia="微软雅黑" w:hAnsi="微软雅黑" w:cs="宋体" w:hint="eastAsia"/>
          <w:kern w:val="0"/>
          <w:szCs w:val="21"/>
        </w:rPr>
        <w:t>● K</w:t>
      </w:r>
      <w:r>
        <w:rPr>
          <w:rFonts w:ascii="微软雅黑" w:eastAsia="微软雅黑" w:hAnsi="微软雅黑" w:cs="宋体"/>
          <w:kern w:val="0"/>
          <w:szCs w:val="21"/>
        </w:rPr>
        <w:t>OL</w:t>
      </w:r>
      <w:r>
        <w:rPr>
          <w:rFonts w:ascii="微软雅黑" w:eastAsia="微软雅黑" w:hAnsi="微软雅黑" w:cs="宋体" w:hint="eastAsia"/>
          <w:kern w:val="0"/>
          <w:szCs w:val="21"/>
        </w:rPr>
        <w:t>智选：</w:t>
      </w:r>
      <w:r w:rsidRPr="00D954C9">
        <w:rPr>
          <w:rFonts w:ascii="微软雅黑" w:eastAsia="微软雅黑" w:hAnsi="微软雅黑" w:cs="宋体" w:hint="eastAsia"/>
          <w:szCs w:val="21"/>
        </w:rPr>
        <w:t>精打细算选流量</w:t>
      </w:r>
      <w:r>
        <w:rPr>
          <w:rFonts w:ascii="微软雅黑" w:eastAsia="微软雅黑" w:hAnsi="微软雅黑" w:cs="宋体" w:hint="eastAsia"/>
          <w:szCs w:val="21"/>
        </w:rPr>
        <w:t>，</w:t>
      </w:r>
      <w:r w:rsidRPr="00D954C9">
        <w:rPr>
          <w:rFonts w:ascii="微软雅黑" w:eastAsia="微软雅黑" w:hAnsi="微软雅黑" w:cs="宋体" w:hint="eastAsia"/>
          <w:szCs w:val="21"/>
        </w:rPr>
        <w:t>提升KOL投放效率</w:t>
      </w:r>
    </w:p>
    <w:p w14:paraId="00F54643" w14:textId="74D18B9F" w:rsidR="00B7724D" w:rsidRPr="00821241" w:rsidRDefault="003F410F" w:rsidP="00821241">
      <w:pPr>
        <w:spacing w:before="100" w:beforeAutospacing="1" w:after="100" w:afterAutospacing="1"/>
        <w:textAlignment w:val="baseline"/>
        <w:rPr>
          <w:rFonts w:ascii="微软雅黑" w:eastAsia="微软雅黑" w:hAnsi="微软雅黑" w:cs="宋体"/>
          <w:szCs w:val="21"/>
        </w:rPr>
      </w:pPr>
      <w:r w:rsidRPr="002144FA">
        <w:rPr>
          <w:rFonts w:ascii="微软雅黑" w:eastAsia="微软雅黑" w:hAnsi="微软雅黑" w:hint="eastAsia"/>
          <w:b/>
          <w:color w:val="0000FF"/>
          <w:sz w:val="28"/>
          <w:szCs w:val="24"/>
        </w:rPr>
        <w:lastRenderedPageBreak/>
        <w:t>应用实例</w:t>
      </w:r>
    </w:p>
    <w:p w14:paraId="02D6537A" w14:textId="25E64DDF" w:rsidR="007C58BC" w:rsidRPr="00B7724D" w:rsidRDefault="00B7724D" w:rsidP="00821241">
      <w:pPr>
        <w:spacing w:before="100" w:beforeAutospacing="1" w:after="100" w:afterAutospacing="1"/>
        <w:rPr>
          <w:rFonts w:ascii="微软雅黑" w:eastAsia="微软雅黑" w:hAnsi="微软雅黑" w:cs="宋体"/>
          <w:szCs w:val="21"/>
        </w:rPr>
      </w:pPr>
      <w:r w:rsidRPr="00470285">
        <w:rPr>
          <w:rFonts w:ascii="微软雅黑" w:eastAsia="微软雅黑" w:hAnsi="微软雅黑" w:cs="宋体" w:hint="eastAsia"/>
          <w:b/>
          <w:bCs/>
          <w:szCs w:val="21"/>
        </w:rPr>
        <w:t>案例一：</w:t>
      </w:r>
      <w:r w:rsidR="007C58BC">
        <w:rPr>
          <w:rFonts w:ascii="微软雅黑" w:eastAsia="微软雅黑" w:hAnsi="微软雅黑" w:cs="宋体" w:hint="eastAsia"/>
          <w:szCs w:val="21"/>
        </w:rPr>
        <w:t>国内某互联网巨头希望游戏新品上线时能高效找到合适的K</w:t>
      </w:r>
      <w:r w:rsidR="007C58BC">
        <w:rPr>
          <w:rFonts w:ascii="微软雅黑" w:eastAsia="微软雅黑" w:hAnsi="微软雅黑" w:cs="宋体"/>
          <w:szCs w:val="21"/>
        </w:rPr>
        <w:t>OL</w:t>
      </w:r>
      <w:r w:rsidR="007C58BC">
        <w:rPr>
          <w:rFonts w:ascii="微软雅黑" w:eastAsia="微软雅黑" w:hAnsi="微软雅黑" w:cs="宋体" w:hint="eastAsia"/>
          <w:szCs w:val="21"/>
        </w:rPr>
        <w:t>推广，数说雷达针对其品牌产品目标人群，通过大数据分析+</w:t>
      </w:r>
      <w:r w:rsidR="007C58BC">
        <w:rPr>
          <w:rFonts w:ascii="微软雅黑" w:eastAsia="微软雅黑" w:hAnsi="微软雅黑" w:cs="宋体"/>
          <w:szCs w:val="21"/>
        </w:rPr>
        <w:t>AI</w:t>
      </w:r>
      <w:r w:rsidR="007C58BC">
        <w:rPr>
          <w:rFonts w:ascii="微软雅黑" w:eastAsia="微软雅黑" w:hAnsi="微软雅黑" w:cs="宋体" w:hint="eastAsia"/>
          <w:szCs w:val="21"/>
        </w:rPr>
        <w:t>算法模型为其搭建了游戏大V管理系统。该项目获得客户内部最佳营销技术创新奖。</w:t>
      </w:r>
    </w:p>
    <w:p w14:paraId="46BB9201" w14:textId="0F462846" w:rsidR="004267E9" w:rsidRDefault="00B7724D" w:rsidP="00821241">
      <w:pPr>
        <w:spacing w:before="100" w:beforeAutospacing="1" w:after="100" w:afterAutospacing="1"/>
        <w:rPr>
          <w:rFonts w:ascii="微软雅黑" w:eastAsia="微软雅黑" w:hAnsi="微软雅黑"/>
          <w:color w:val="FF0000"/>
          <w:szCs w:val="21"/>
        </w:rPr>
      </w:pPr>
      <w:r>
        <w:rPr>
          <w:noProof/>
        </w:rPr>
        <w:drawing>
          <wp:inline distT="0" distB="0" distL="0" distR="0" wp14:anchorId="04185BED" wp14:editId="4450509C">
            <wp:extent cx="5670550" cy="2754393"/>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04532" cy="2770899"/>
                    </a:xfrm>
                    <a:prstGeom prst="rect">
                      <a:avLst/>
                    </a:prstGeom>
                  </pic:spPr>
                </pic:pic>
              </a:graphicData>
            </a:graphic>
          </wp:inline>
        </w:drawing>
      </w:r>
    </w:p>
    <w:p w14:paraId="4E5064E6" w14:textId="1183CB1E" w:rsidR="004267E9" w:rsidRPr="00821241" w:rsidRDefault="004267E9" w:rsidP="00821241">
      <w:pPr>
        <w:spacing w:before="100" w:beforeAutospacing="1" w:after="100" w:afterAutospacing="1"/>
        <w:rPr>
          <w:rFonts w:ascii="微软雅黑" w:eastAsia="微软雅黑" w:hAnsi="微软雅黑" w:cs="宋体"/>
          <w:szCs w:val="21"/>
        </w:rPr>
      </w:pPr>
      <w:r w:rsidRPr="00470285">
        <w:rPr>
          <w:rFonts w:ascii="微软雅黑" w:eastAsia="微软雅黑" w:hAnsi="微软雅黑" w:cs="宋体" w:hint="eastAsia"/>
          <w:b/>
          <w:bCs/>
          <w:szCs w:val="21"/>
        </w:rPr>
        <w:t>案例</w:t>
      </w:r>
      <w:r w:rsidR="00620D42">
        <w:rPr>
          <w:rFonts w:ascii="微软雅黑" w:eastAsia="微软雅黑" w:hAnsi="微软雅黑" w:cs="宋体" w:hint="eastAsia"/>
          <w:b/>
          <w:bCs/>
          <w:szCs w:val="21"/>
        </w:rPr>
        <w:t>二</w:t>
      </w:r>
      <w:r w:rsidRPr="00470285">
        <w:rPr>
          <w:rFonts w:ascii="微软雅黑" w:eastAsia="微软雅黑" w:hAnsi="微软雅黑" w:cs="宋体" w:hint="eastAsia"/>
          <w:b/>
          <w:bCs/>
          <w:szCs w:val="21"/>
        </w:rPr>
        <w:t>：</w:t>
      </w:r>
      <w:r>
        <w:rPr>
          <w:rFonts w:ascii="微软雅黑" w:eastAsia="微软雅黑" w:hAnsi="微软雅黑" w:cs="宋体" w:hint="eastAsia"/>
          <w:szCs w:val="21"/>
        </w:rPr>
        <w:t>某</w:t>
      </w:r>
      <w:r w:rsidR="00EF1426">
        <w:rPr>
          <w:rFonts w:ascii="微软雅黑" w:eastAsia="微软雅黑" w:hAnsi="微软雅黑" w:cs="宋体" w:hint="eastAsia"/>
          <w:szCs w:val="21"/>
        </w:rPr>
        <w:t>日化</w:t>
      </w:r>
      <w:r>
        <w:rPr>
          <w:rFonts w:ascii="微软雅黑" w:eastAsia="微软雅黑" w:hAnsi="微软雅黑" w:cs="宋体" w:hint="eastAsia"/>
          <w:szCs w:val="21"/>
        </w:rPr>
        <w:t>巨头</w:t>
      </w:r>
      <w:r w:rsidR="00EF1426">
        <w:rPr>
          <w:rFonts w:ascii="微软雅黑" w:eastAsia="微软雅黑" w:hAnsi="微软雅黑" w:cs="宋体" w:hint="eastAsia"/>
          <w:szCs w:val="21"/>
        </w:rPr>
        <w:t>期望及时监测当下热门竞品，高效快速地产出竞品动态报告。</w:t>
      </w:r>
      <w:r w:rsidR="00D10ABB">
        <w:rPr>
          <w:rFonts w:ascii="微软雅黑" w:eastAsia="微软雅黑" w:hAnsi="微软雅黑" w:cs="宋体" w:hint="eastAsia"/>
          <w:szCs w:val="21"/>
        </w:rPr>
        <w:t>该客户与数说雷达合作并于2</w:t>
      </w:r>
      <w:r w:rsidR="00D10ABB">
        <w:rPr>
          <w:rFonts w:ascii="微软雅黑" w:eastAsia="微软雅黑" w:hAnsi="微软雅黑" w:cs="宋体"/>
          <w:szCs w:val="21"/>
        </w:rPr>
        <w:t>020</w:t>
      </w:r>
      <w:r w:rsidR="00D10ABB">
        <w:rPr>
          <w:rFonts w:ascii="微软雅黑" w:eastAsia="微软雅黑" w:hAnsi="微软雅黑" w:cs="宋体" w:hint="eastAsia"/>
          <w:szCs w:val="21"/>
        </w:rPr>
        <w:t>年7月上线了“热点追踪”，客户甄选品牌效率提升了3倍，品牌分析深度和客户满意度大幅提升。</w:t>
      </w:r>
      <w:r w:rsidR="00620D42">
        <w:rPr>
          <w:rFonts w:ascii="微软雅黑" w:eastAsia="微软雅黑" w:hAnsi="微软雅黑" w:cs="宋体" w:hint="eastAsia"/>
          <w:szCs w:val="21"/>
        </w:rPr>
        <w:t>此项目获得客户项目负责人的高度认可。</w:t>
      </w:r>
    </w:p>
    <w:p w14:paraId="47C86D54" w14:textId="2E58D537" w:rsidR="003359FD" w:rsidRPr="003359FD" w:rsidRDefault="00B7724D" w:rsidP="00821241">
      <w:pPr>
        <w:spacing w:before="100" w:beforeAutospacing="1" w:after="100" w:afterAutospacing="1"/>
        <w:rPr>
          <w:rFonts w:ascii="微软雅黑" w:eastAsia="微软雅黑" w:hAnsi="微软雅黑"/>
          <w:color w:val="FF0000"/>
          <w:szCs w:val="21"/>
        </w:rPr>
      </w:pPr>
      <w:r>
        <w:rPr>
          <w:noProof/>
        </w:rPr>
        <w:drawing>
          <wp:inline distT="0" distB="0" distL="0" distR="0" wp14:anchorId="20F87CCB" wp14:editId="5E1B604B">
            <wp:extent cx="5720715" cy="291401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0715" cy="2914015"/>
                    </a:xfrm>
                    <a:prstGeom prst="rect">
                      <a:avLst/>
                    </a:prstGeom>
                  </pic:spPr>
                </pic:pic>
              </a:graphicData>
            </a:graphic>
          </wp:inline>
        </w:drawing>
      </w:r>
    </w:p>
    <w:sectPr w:rsidR="003359FD" w:rsidRPr="003359FD" w:rsidSect="00A361A1">
      <w:headerReference w:type="even" r:id="rId18"/>
      <w:headerReference w:type="default" r:id="rId19"/>
      <w:footerReference w:type="even" r:id="rId20"/>
      <w:footerReference w:type="default" r:id="rId21"/>
      <w:headerReference w:type="first" r:id="rId22"/>
      <w:footerReference w:type="first" r:id="rId23"/>
      <w:pgSz w:w="11906" w:h="16838"/>
      <w:pgMar w:top="720" w:right="1196" w:bottom="624" w:left="1701" w:header="468" w:footer="992"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27058F" w14:textId="77777777" w:rsidR="00346F5B" w:rsidRDefault="00346F5B">
      <w:r>
        <w:separator/>
      </w:r>
    </w:p>
  </w:endnote>
  <w:endnote w:type="continuationSeparator" w:id="0">
    <w:p w14:paraId="272F070A" w14:textId="77777777" w:rsidR="00346F5B" w:rsidRDefault="00346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2AFF" w:usb1="C000ACFF" w:usb2="00000009" w:usb3="00000000" w:csb0="000001FF" w:csb1="00000000"/>
  </w:font>
  <w:font w:name="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EF332" w14:textId="77777777" w:rsidR="000631F9" w:rsidRDefault="00223EDE">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44F488D3"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DB206" w14:textId="77777777" w:rsidR="000631F9" w:rsidRDefault="000631F9">
    <w:pPr>
      <w:pStyle w:val="ad"/>
      <w:framePr w:h="0" w:wrap="around" w:vAnchor="text" w:hAnchor="margin" w:xAlign="right" w:y="1"/>
      <w:rPr>
        <w:rStyle w:val="a7"/>
      </w:rPr>
    </w:pPr>
  </w:p>
  <w:p w14:paraId="14C362AE"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32D20" w14:textId="77777777" w:rsidR="00821241" w:rsidRDefault="00821241">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C1B5C7" w14:textId="77777777" w:rsidR="00346F5B" w:rsidRDefault="00346F5B">
      <w:r>
        <w:separator/>
      </w:r>
    </w:p>
  </w:footnote>
  <w:footnote w:type="continuationSeparator" w:id="0">
    <w:p w14:paraId="206547F1" w14:textId="77777777" w:rsidR="00346F5B" w:rsidRDefault="00346F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81E4B" w14:textId="77777777" w:rsidR="00821241" w:rsidRDefault="00821241">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D0AA2" w14:textId="77777777" w:rsidR="000631F9" w:rsidRPr="00E14A7D" w:rsidRDefault="009112E8">
    <w:pPr>
      <w:pStyle w:val="ae"/>
      <w:jc w:val="both"/>
      <w:rPr>
        <w:rFonts w:ascii="微软雅黑" w:eastAsia="微软雅黑" w:hAnsi="微软雅黑"/>
        <w:sz w:val="21"/>
      </w:rPr>
    </w:pPr>
    <w:r w:rsidRPr="00195220">
      <w:rPr>
        <w:b/>
        <w:noProof/>
        <w:color w:val="333333"/>
        <w:sz w:val="21"/>
      </w:rPr>
      <w:drawing>
        <wp:inline distT="0" distB="0" distL="0" distR="0" wp14:anchorId="35612ACE" wp14:editId="6BB3E398">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4F63B1">
      <w:rPr>
        <w:rFonts w:hint="eastAsia"/>
        <w:b/>
        <w:color w:val="333333"/>
        <w:sz w:val="21"/>
      </w:rPr>
      <w:t xml:space="preserve">                          </w:t>
    </w:r>
    <w:r w:rsidR="00881A94">
      <w:rPr>
        <w:b/>
        <w:color w:val="333333"/>
        <w:sz w:val="21"/>
      </w:rPr>
      <w:t xml:space="preserve">           </w:t>
    </w:r>
    <w:r w:rsidR="009B0E2C" w:rsidRPr="004F63B1">
      <w:rPr>
        <w:rFonts w:ascii="微软雅黑" w:eastAsia="微软雅黑" w:hAnsi="微软雅黑" w:hint="eastAsia"/>
        <w:color w:val="333333"/>
        <w:sz w:val="21"/>
      </w:rPr>
      <w:t>第</w:t>
    </w:r>
    <w:r w:rsidR="00881A94">
      <w:rPr>
        <w:rFonts w:ascii="微软雅黑" w:eastAsia="微软雅黑" w:hAnsi="微软雅黑"/>
        <w:color w:val="333333"/>
        <w:sz w:val="21"/>
      </w:rPr>
      <w:t>1</w:t>
    </w:r>
    <w:r w:rsidR="0066595A">
      <w:rPr>
        <w:rFonts w:ascii="微软雅黑" w:eastAsia="微软雅黑" w:hAnsi="微软雅黑"/>
        <w:color w:val="333333"/>
        <w:sz w:val="21"/>
      </w:rPr>
      <w:t>2</w:t>
    </w:r>
    <w:r w:rsidR="009B0E2C" w:rsidRPr="004F63B1">
      <w:rPr>
        <w:rFonts w:ascii="微软雅黑" w:eastAsia="微软雅黑" w:hAnsi="微软雅黑" w:hint="eastAsia"/>
        <w:color w:val="333333"/>
        <w:sz w:val="21"/>
      </w:rPr>
      <w:t>届</w:t>
    </w:r>
    <w:r w:rsidR="004F63B1">
      <w:rPr>
        <w:rFonts w:ascii="微软雅黑" w:eastAsia="微软雅黑" w:hAnsi="微软雅黑" w:hint="eastAsia"/>
        <w:color w:val="333333"/>
        <w:sz w:val="21"/>
      </w:rPr>
      <w:t>金鼠标数字</w:t>
    </w:r>
    <w:r w:rsidR="000631F9" w:rsidRPr="004F63B1">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063D6" w14:textId="77777777" w:rsidR="00821241" w:rsidRDefault="00821241">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868"/>
    <w:multiLevelType w:val="hybridMultilevel"/>
    <w:tmpl w:val="86A8434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1BAF4716"/>
    <w:multiLevelType w:val="hybridMultilevel"/>
    <w:tmpl w:val="9BFEC6D4"/>
    <w:lvl w:ilvl="0" w:tplc="4B264BE6">
      <w:start w:val="1"/>
      <w:numFmt w:val="bullet"/>
      <w:lvlText w:val="•"/>
      <w:lvlJc w:val="left"/>
      <w:pPr>
        <w:tabs>
          <w:tab w:val="num" w:pos="720"/>
        </w:tabs>
        <w:ind w:left="720" w:hanging="360"/>
      </w:pPr>
      <w:rPr>
        <w:rFonts w:ascii="Arial" w:hAnsi="Arial" w:hint="default"/>
      </w:rPr>
    </w:lvl>
    <w:lvl w:ilvl="1" w:tplc="25885E78" w:tentative="1">
      <w:start w:val="1"/>
      <w:numFmt w:val="bullet"/>
      <w:lvlText w:val="•"/>
      <w:lvlJc w:val="left"/>
      <w:pPr>
        <w:tabs>
          <w:tab w:val="num" w:pos="1440"/>
        </w:tabs>
        <w:ind w:left="1440" w:hanging="360"/>
      </w:pPr>
      <w:rPr>
        <w:rFonts w:ascii="Arial" w:hAnsi="Arial" w:hint="default"/>
      </w:rPr>
    </w:lvl>
    <w:lvl w:ilvl="2" w:tplc="9F48100C" w:tentative="1">
      <w:start w:val="1"/>
      <w:numFmt w:val="bullet"/>
      <w:lvlText w:val="•"/>
      <w:lvlJc w:val="left"/>
      <w:pPr>
        <w:tabs>
          <w:tab w:val="num" w:pos="2160"/>
        </w:tabs>
        <w:ind w:left="2160" w:hanging="360"/>
      </w:pPr>
      <w:rPr>
        <w:rFonts w:ascii="Arial" w:hAnsi="Arial" w:hint="default"/>
      </w:rPr>
    </w:lvl>
    <w:lvl w:ilvl="3" w:tplc="12EE7C2C" w:tentative="1">
      <w:start w:val="1"/>
      <w:numFmt w:val="bullet"/>
      <w:lvlText w:val="•"/>
      <w:lvlJc w:val="left"/>
      <w:pPr>
        <w:tabs>
          <w:tab w:val="num" w:pos="2880"/>
        </w:tabs>
        <w:ind w:left="2880" w:hanging="360"/>
      </w:pPr>
      <w:rPr>
        <w:rFonts w:ascii="Arial" w:hAnsi="Arial" w:hint="default"/>
      </w:rPr>
    </w:lvl>
    <w:lvl w:ilvl="4" w:tplc="3E129C4C" w:tentative="1">
      <w:start w:val="1"/>
      <w:numFmt w:val="bullet"/>
      <w:lvlText w:val="•"/>
      <w:lvlJc w:val="left"/>
      <w:pPr>
        <w:tabs>
          <w:tab w:val="num" w:pos="3600"/>
        </w:tabs>
        <w:ind w:left="3600" w:hanging="360"/>
      </w:pPr>
      <w:rPr>
        <w:rFonts w:ascii="Arial" w:hAnsi="Arial" w:hint="default"/>
      </w:rPr>
    </w:lvl>
    <w:lvl w:ilvl="5" w:tplc="961423A0" w:tentative="1">
      <w:start w:val="1"/>
      <w:numFmt w:val="bullet"/>
      <w:lvlText w:val="•"/>
      <w:lvlJc w:val="left"/>
      <w:pPr>
        <w:tabs>
          <w:tab w:val="num" w:pos="4320"/>
        </w:tabs>
        <w:ind w:left="4320" w:hanging="360"/>
      </w:pPr>
      <w:rPr>
        <w:rFonts w:ascii="Arial" w:hAnsi="Arial" w:hint="default"/>
      </w:rPr>
    </w:lvl>
    <w:lvl w:ilvl="6" w:tplc="FC3894D4" w:tentative="1">
      <w:start w:val="1"/>
      <w:numFmt w:val="bullet"/>
      <w:lvlText w:val="•"/>
      <w:lvlJc w:val="left"/>
      <w:pPr>
        <w:tabs>
          <w:tab w:val="num" w:pos="5040"/>
        </w:tabs>
        <w:ind w:left="5040" w:hanging="360"/>
      </w:pPr>
      <w:rPr>
        <w:rFonts w:ascii="Arial" w:hAnsi="Arial" w:hint="default"/>
      </w:rPr>
    </w:lvl>
    <w:lvl w:ilvl="7" w:tplc="EF764302" w:tentative="1">
      <w:start w:val="1"/>
      <w:numFmt w:val="bullet"/>
      <w:lvlText w:val="•"/>
      <w:lvlJc w:val="left"/>
      <w:pPr>
        <w:tabs>
          <w:tab w:val="num" w:pos="5760"/>
        </w:tabs>
        <w:ind w:left="5760" w:hanging="360"/>
      </w:pPr>
      <w:rPr>
        <w:rFonts w:ascii="Arial" w:hAnsi="Arial" w:hint="default"/>
      </w:rPr>
    </w:lvl>
    <w:lvl w:ilvl="8" w:tplc="288AB38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3E0C0B85"/>
    <w:multiLevelType w:val="hybridMultilevel"/>
    <w:tmpl w:val="2EBAE638"/>
    <w:lvl w:ilvl="0" w:tplc="8AF2DD1A">
      <w:start w:val="1"/>
      <w:numFmt w:val="japaneseCounting"/>
      <w:lvlText w:val="%1、"/>
      <w:lvlJc w:val="left"/>
      <w:pPr>
        <w:ind w:left="420" w:hanging="420"/>
      </w:pPr>
      <w:rPr>
        <w:rFonts w:hint="default"/>
      </w:rPr>
    </w:lvl>
    <w:lvl w:ilvl="1" w:tplc="968A9840">
      <w:start w:val="2"/>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5FE2BCE"/>
    <w:multiLevelType w:val="hybridMultilevel"/>
    <w:tmpl w:val="86BC3916"/>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7"/>
  </w:num>
  <w:num w:numId="2">
    <w:abstractNumId w:val="6"/>
  </w:num>
  <w:num w:numId="3">
    <w:abstractNumId w:val="1"/>
  </w:num>
  <w:num w:numId="4">
    <w:abstractNumId w:val="3"/>
  </w:num>
  <w:num w:numId="5">
    <w:abstractNumId w:val="0"/>
  </w:num>
  <w:num w:numId="6">
    <w:abstractNumId w:val="8"/>
  </w:num>
  <w:num w:numId="7">
    <w:abstractNumId w:val="9"/>
  </w:num>
  <w:num w:numId="8">
    <w:abstractNumId w:val="10"/>
  </w:num>
  <w:num w:numId="9">
    <w:abstractNumId w:val="12"/>
  </w:num>
  <w:num w:numId="10">
    <w:abstractNumId w:val="4"/>
  </w:num>
  <w:num w:numId="11">
    <w:abstractNumId w:val="11"/>
  </w:num>
  <w:num w:numId="12">
    <w:abstractNumId w:val="5"/>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2"/>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2A27"/>
    <w:rsid w:val="0000069D"/>
    <w:rsid w:val="0000101F"/>
    <w:rsid w:val="00003685"/>
    <w:rsid w:val="00006769"/>
    <w:rsid w:val="0002409C"/>
    <w:rsid w:val="00033891"/>
    <w:rsid w:val="00035949"/>
    <w:rsid w:val="00041457"/>
    <w:rsid w:val="000419E7"/>
    <w:rsid w:val="00043C0C"/>
    <w:rsid w:val="00044BB1"/>
    <w:rsid w:val="00044F04"/>
    <w:rsid w:val="00052E9C"/>
    <w:rsid w:val="000532E1"/>
    <w:rsid w:val="00056791"/>
    <w:rsid w:val="0006079A"/>
    <w:rsid w:val="000631F9"/>
    <w:rsid w:val="00064189"/>
    <w:rsid w:val="00071CE5"/>
    <w:rsid w:val="00072D7B"/>
    <w:rsid w:val="00077EC5"/>
    <w:rsid w:val="0008523E"/>
    <w:rsid w:val="000915E6"/>
    <w:rsid w:val="00091C7F"/>
    <w:rsid w:val="00093CFD"/>
    <w:rsid w:val="00097129"/>
    <w:rsid w:val="000979A5"/>
    <w:rsid w:val="000B0AC3"/>
    <w:rsid w:val="000C071D"/>
    <w:rsid w:val="000D05FE"/>
    <w:rsid w:val="000E18A5"/>
    <w:rsid w:val="000E2A45"/>
    <w:rsid w:val="000E7018"/>
    <w:rsid w:val="000F04A1"/>
    <w:rsid w:val="000F5168"/>
    <w:rsid w:val="000F63B2"/>
    <w:rsid w:val="00103348"/>
    <w:rsid w:val="00114DD5"/>
    <w:rsid w:val="00116884"/>
    <w:rsid w:val="001265C9"/>
    <w:rsid w:val="00126BEE"/>
    <w:rsid w:val="00127716"/>
    <w:rsid w:val="00131A61"/>
    <w:rsid w:val="00144C4B"/>
    <w:rsid w:val="00146A94"/>
    <w:rsid w:val="00153643"/>
    <w:rsid w:val="001540DA"/>
    <w:rsid w:val="001562B1"/>
    <w:rsid w:val="0016260F"/>
    <w:rsid w:val="001628EA"/>
    <w:rsid w:val="00170136"/>
    <w:rsid w:val="001706D3"/>
    <w:rsid w:val="00172A27"/>
    <w:rsid w:val="001731D8"/>
    <w:rsid w:val="00176817"/>
    <w:rsid w:val="00180451"/>
    <w:rsid w:val="00180E4E"/>
    <w:rsid w:val="00181975"/>
    <w:rsid w:val="00183D4F"/>
    <w:rsid w:val="00184006"/>
    <w:rsid w:val="0018667E"/>
    <w:rsid w:val="00192A5B"/>
    <w:rsid w:val="00192D54"/>
    <w:rsid w:val="00193817"/>
    <w:rsid w:val="00194ECB"/>
    <w:rsid w:val="00196011"/>
    <w:rsid w:val="00196785"/>
    <w:rsid w:val="00197D40"/>
    <w:rsid w:val="001A1D67"/>
    <w:rsid w:val="001A3685"/>
    <w:rsid w:val="001A3837"/>
    <w:rsid w:val="001A500D"/>
    <w:rsid w:val="001C4334"/>
    <w:rsid w:val="001C6339"/>
    <w:rsid w:val="001D11F3"/>
    <w:rsid w:val="001D2B86"/>
    <w:rsid w:val="001D2E2D"/>
    <w:rsid w:val="001D3EE0"/>
    <w:rsid w:val="001E1526"/>
    <w:rsid w:val="001E38F1"/>
    <w:rsid w:val="001E5F60"/>
    <w:rsid w:val="001E6133"/>
    <w:rsid w:val="001F17F1"/>
    <w:rsid w:val="001F36FC"/>
    <w:rsid w:val="001F4270"/>
    <w:rsid w:val="0020719F"/>
    <w:rsid w:val="00211131"/>
    <w:rsid w:val="00211856"/>
    <w:rsid w:val="002144FA"/>
    <w:rsid w:val="00215F48"/>
    <w:rsid w:val="002206C1"/>
    <w:rsid w:val="00220884"/>
    <w:rsid w:val="0022117C"/>
    <w:rsid w:val="00223EDE"/>
    <w:rsid w:val="00232662"/>
    <w:rsid w:val="00235FCF"/>
    <w:rsid w:val="0023793E"/>
    <w:rsid w:val="00242F41"/>
    <w:rsid w:val="0024325E"/>
    <w:rsid w:val="00250580"/>
    <w:rsid w:val="00252186"/>
    <w:rsid w:val="00253E69"/>
    <w:rsid w:val="00255B1F"/>
    <w:rsid w:val="002579F4"/>
    <w:rsid w:val="002705FA"/>
    <w:rsid w:val="002707E7"/>
    <w:rsid w:val="00270EF0"/>
    <w:rsid w:val="002712AF"/>
    <w:rsid w:val="00274F8A"/>
    <w:rsid w:val="002755E2"/>
    <w:rsid w:val="0027622F"/>
    <w:rsid w:val="00280A58"/>
    <w:rsid w:val="00290073"/>
    <w:rsid w:val="00290500"/>
    <w:rsid w:val="002A004E"/>
    <w:rsid w:val="002A1429"/>
    <w:rsid w:val="002A7924"/>
    <w:rsid w:val="002B0CDA"/>
    <w:rsid w:val="002C0ABD"/>
    <w:rsid w:val="002C6B4F"/>
    <w:rsid w:val="002D5D7B"/>
    <w:rsid w:val="002E436F"/>
    <w:rsid w:val="002E5914"/>
    <w:rsid w:val="002E6E94"/>
    <w:rsid w:val="002E752A"/>
    <w:rsid w:val="002F2AF3"/>
    <w:rsid w:val="002F7E7A"/>
    <w:rsid w:val="00301980"/>
    <w:rsid w:val="003056B8"/>
    <w:rsid w:val="00311DCD"/>
    <w:rsid w:val="00317BD4"/>
    <w:rsid w:val="00320B24"/>
    <w:rsid w:val="0032279E"/>
    <w:rsid w:val="00334623"/>
    <w:rsid w:val="00334A9A"/>
    <w:rsid w:val="003352BE"/>
    <w:rsid w:val="003359FD"/>
    <w:rsid w:val="0033746E"/>
    <w:rsid w:val="00343C54"/>
    <w:rsid w:val="0034590D"/>
    <w:rsid w:val="00346F5B"/>
    <w:rsid w:val="003612D1"/>
    <w:rsid w:val="00361FEC"/>
    <w:rsid w:val="00362043"/>
    <w:rsid w:val="00366DDD"/>
    <w:rsid w:val="00370C8E"/>
    <w:rsid w:val="00371A28"/>
    <w:rsid w:val="00371D9E"/>
    <w:rsid w:val="00371F8B"/>
    <w:rsid w:val="00386E93"/>
    <w:rsid w:val="003A189E"/>
    <w:rsid w:val="003A2FD7"/>
    <w:rsid w:val="003A3097"/>
    <w:rsid w:val="003A3802"/>
    <w:rsid w:val="003A4759"/>
    <w:rsid w:val="003A50E0"/>
    <w:rsid w:val="003B0D87"/>
    <w:rsid w:val="003B2820"/>
    <w:rsid w:val="003C413A"/>
    <w:rsid w:val="003C41B2"/>
    <w:rsid w:val="003C78A2"/>
    <w:rsid w:val="003D1B6D"/>
    <w:rsid w:val="003D3682"/>
    <w:rsid w:val="003E1D93"/>
    <w:rsid w:val="003E2A1A"/>
    <w:rsid w:val="003E2E89"/>
    <w:rsid w:val="003E42EA"/>
    <w:rsid w:val="003E7320"/>
    <w:rsid w:val="003E77BD"/>
    <w:rsid w:val="003F1D64"/>
    <w:rsid w:val="003F3BB6"/>
    <w:rsid w:val="003F3F93"/>
    <w:rsid w:val="003F410F"/>
    <w:rsid w:val="003F4BD3"/>
    <w:rsid w:val="00402894"/>
    <w:rsid w:val="0040322D"/>
    <w:rsid w:val="00404490"/>
    <w:rsid w:val="00405D02"/>
    <w:rsid w:val="00407FAE"/>
    <w:rsid w:val="004109EA"/>
    <w:rsid w:val="004149B6"/>
    <w:rsid w:val="00423117"/>
    <w:rsid w:val="00426569"/>
    <w:rsid w:val="004267E9"/>
    <w:rsid w:val="00437194"/>
    <w:rsid w:val="00443C7A"/>
    <w:rsid w:val="004452BA"/>
    <w:rsid w:val="00451221"/>
    <w:rsid w:val="00452E09"/>
    <w:rsid w:val="004555F7"/>
    <w:rsid w:val="0046094B"/>
    <w:rsid w:val="0046128B"/>
    <w:rsid w:val="00462CFD"/>
    <w:rsid w:val="004636A2"/>
    <w:rsid w:val="00470285"/>
    <w:rsid w:val="00470C6C"/>
    <w:rsid w:val="0048122B"/>
    <w:rsid w:val="00484916"/>
    <w:rsid w:val="004861A7"/>
    <w:rsid w:val="0048758B"/>
    <w:rsid w:val="0049319C"/>
    <w:rsid w:val="00494618"/>
    <w:rsid w:val="00496D8B"/>
    <w:rsid w:val="004A3480"/>
    <w:rsid w:val="004A3B84"/>
    <w:rsid w:val="004A4904"/>
    <w:rsid w:val="004B6FD8"/>
    <w:rsid w:val="004C461A"/>
    <w:rsid w:val="004C539E"/>
    <w:rsid w:val="004D27B0"/>
    <w:rsid w:val="004D3EF9"/>
    <w:rsid w:val="004D53A9"/>
    <w:rsid w:val="004E1C58"/>
    <w:rsid w:val="004E459E"/>
    <w:rsid w:val="004E704D"/>
    <w:rsid w:val="004F11FD"/>
    <w:rsid w:val="004F1399"/>
    <w:rsid w:val="004F63B1"/>
    <w:rsid w:val="004F7523"/>
    <w:rsid w:val="005002D8"/>
    <w:rsid w:val="005016CA"/>
    <w:rsid w:val="00504185"/>
    <w:rsid w:val="0052080E"/>
    <w:rsid w:val="00520FD6"/>
    <w:rsid w:val="00530C2F"/>
    <w:rsid w:val="005344CB"/>
    <w:rsid w:val="005358A0"/>
    <w:rsid w:val="00535A1F"/>
    <w:rsid w:val="005403C1"/>
    <w:rsid w:val="005420C3"/>
    <w:rsid w:val="00542E29"/>
    <w:rsid w:val="005479C8"/>
    <w:rsid w:val="005504E6"/>
    <w:rsid w:val="00552456"/>
    <w:rsid w:val="0055479D"/>
    <w:rsid w:val="00554EB4"/>
    <w:rsid w:val="00557856"/>
    <w:rsid w:val="0056099E"/>
    <w:rsid w:val="00560F79"/>
    <w:rsid w:val="0056203F"/>
    <w:rsid w:val="005652CE"/>
    <w:rsid w:val="00567477"/>
    <w:rsid w:val="005708EE"/>
    <w:rsid w:val="0057565D"/>
    <w:rsid w:val="00575AF8"/>
    <w:rsid w:val="0058033D"/>
    <w:rsid w:val="00582F7D"/>
    <w:rsid w:val="005977D8"/>
    <w:rsid w:val="005A36BE"/>
    <w:rsid w:val="005A539D"/>
    <w:rsid w:val="005A56AE"/>
    <w:rsid w:val="005A61C2"/>
    <w:rsid w:val="005A697D"/>
    <w:rsid w:val="005B2564"/>
    <w:rsid w:val="005B36B3"/>
    <w:rsid w:val="005B6389"/>
    <w:rsid w:val="005B7C17"/>
    <w:rsid w:val="005C011B"/>
    <w:rsid w:val="005D5D19"/>
    <w:rsid w:val="005D614B"/>
    <w:rsid w:val="005D77D7"/>
    <w:rsid w:val="005E4E84"/>
    <w:rsid w:val="005E52F8"/>
    <w:rsid w:val="005F3272"/>
    <w:rsid w:val="005F74C1"/>
    <w:rsid w:val="006126FE"/>
    <w:rsid w:val="006136EF"/>
    <w:rsid w:val="00613CE9"/>
    <w:rsid w:val="0061411D"/>
    <w:rsid w:val="00620D42"/>
    <w:rsid w:val="0062446C"/>
    <w:rsid w:val="00625614"/>
    <w:rsid w:val="0063562A"/>
    <w:rsid w:val="00635CBC"/>
    <w:rsid w:val="006448F2"/>
    <w:rsid w:val="00644994"/>
    <w:rsid w:val="00650ECB"/>
    <w:rsid w:val="00650F34"/>
    <w:rsid w:val="00652B59"/>
    <w:rsid w:val="0065606B"/>
    <w:rsid w:val="0065759C"/>
    <w:rsid w:val="00657B4A"/>
    <w:rsid w:val="00661A8D"/>
    <w:rsid w:val="00664649"/>
    <w:rsid w:val="00664D44"/>
    <w:rsid w:val="0066595A"/>
    <w:rsid w:val="006707FE"/>
    <w:rsid w:val="00671B36"/>
    <w:rsid w:val="00675BBE"/>
    <w:rsid w:val="00692882"/>
    <w:rsid w:val="00693C3F"/>
    <w:rsid w:val="006955F5"/>
    <w:rsid w:val="00697E5E"/>
    <w:rsid w:val="006A054F"/>
    <w:rsid w:val="006A24F1"/>
    <w:rsid w:val="006C1733"/>
    <w:rsid w:val="006C2938"/>
    <w:rsid w:val="006C7F9F"/>
    <w:rsid w:val="006D5766"/>
    <w:rsid w:val="006E53B7"/>
    <w:rsid w:val="006E7052"/>
    <w:rsid w:val="006F33CB"/>
    <w:rsid w:val="006F421E"/>
    <w:rsid w:val="006F4DA1"/>
    <w:rsid w:val="006F662D"/>
    <w:rsid w:val="007040B0"/>
    <w:rsid w:val="00710B89"/>
    <w:rsid w:val="00715AD3"/>
    <w:rsid w:val="00716B53"/>
    <w:rsid w:val="0072102A"/>
    <w:rsid w:val="0072725D"/>
    <w:rsid w:val="00727D89"/>
    <w:rsid w:val="0073004D"/>
    <w:rsid w:val="007307C1"/>
    <w:rsid w:val="007308D2"/>
    <w:rsid w:val="0073428A"/>
    <w:rsid w:val="007365E4"/>
    <w:rsid w:val="00744D17"/>
    <w:rsid w:val="00753753"/>
    <w:rsid w:val="007538EE"/>
    <w:rsid w:val="007555A4"/>
    <w:rsid w:val="007577F2"/>
    <w:rsid w:val="0078451B"/>
    <w:rsid w:val="00787A78"/>
    <w:rsid w:val="00794BE6"/>
    <w:rsid w:val="00795109"/>
    <w:rsid w:val="007A0451"/>
    <w:rsid w:val="007A11B2"/>
    <w:rsid w:val="007B2D27"/>
    <w:rsid w:val="007B5C42"/>
    <w:rsid w:val="007C0817"/>
    <w:rsid w:val="007C0828"/>
    <w:rsid w:val="007C24BE"/>
    <w:rsid w:val="007C3F70"/>
    <w:rsid w:val="007C3FD5"/>
    <w:rsid w:val="007C4C7A"/>
    <w:rsid w:val="007C58BC"/>
    <w:rsid w:val="007C66E7"/>
    <w:rsid w:val="007D5451"/>
    <w:rsid w:val="007D6DB6"/>
    <w:rsid w:val="007D76B6"/>
    <w:rsid w:val="007E0284"/>
    <w:rsid w:val="007F6422"/>
    <w:rsid w:val="00800FD3"/>
    <w:rsid w:val="0080643A"/>
    <w:rsid w:val="00811533"/>
    <w:rsid w:val="00813515"/>
    <w:rsid w:val="008159A4"/>
    <w:rsid w:val="00820C09"/>
    <w:rsid w:val="00821241"/>
    <w:rsid w:val="008217B2"/>
    <w:rsid w:val="00822325"/>
    <w:rsid w:val="00825032"/>
    <w:rsid w:val="008340E7"/>
    <w:rsid w:val="00851073"/>
    <w:rsid w:val="0085738D"/>
    <w:rsid w:val="008577E3"/>
    <w:rsid w:val="00857BEF"/>
    <w:rsid w:val="008612D4"/>
    <w:rsid w:val="008635FB"/>
    <w:rsid w:val="008674D7"/>
    <w:rsid w:val="00880009"/>
    <w:rsid w:val="00880022"/>
    <w:rsid w:val="00881A94"/>
    <w:rsid w:val="00886A9A"/>
    <w:rsid w:val="00891CAC"/>
    <w:rsid w:val="008A1E2D"/>
    <w:rsid w:val="008A39F2"/>
    <w:rsid w:val="008B0FC2"/>
    <w:rsid w:val="008B35FC"/>
    <w:rsid w:val="008C2693"/>
    <w:rsid w:val="008D07BE"/>
    <w:rsid w:val="008F1E47"/>
    <w:rsid w:val="008F2CAF"/>
    <w:rsid w:val="0090028E"/>
    <w:rsid w:val="00902EA3"/>
    <w:rsid w:val="0090431A"/>
    <w:rsid w:val="009076EA"/>
    <w:rsid w:val="009112E8"/>
    <w:rsid w:val="00911F7D"/>
    <w:rsid w:val="009120FD"/>
    <w:rsid w:val="00913B2E"/>
    <w:rsid w:val="00915DD8"/>
    <w:rsid w:val="009205FC"/>
    <w:rsid w:val="00924FA0"/>
    <w:rsid w:val="009311B9"/>
    <w:rsid w:val="009318E3"/>
    <w:rsid w:val="00932225"/>
    <w:rsid w:val="00932353"/>
    <w:rsid w:val="0094069E"/>
    <w:rsid w:val="00942357"/>
    <w:rsid w:val="00953509"/>
    <w:rsid w:val="009578E9"/>
    <w:rsid w:val="00962DEF"/>
    <w:rsid w:val="00964AEA"/>
    <w:rsid w:val="00973D9C"/>
    <w:rsid w:val="0097433A"/>
    <w:rsid w:val="0098226A"/>
    <w:rsid w:val="009823A9"/>
    <w:rsid w:val="00983853"/>
    <w:rsid w:val="009849FB"/>
    <w:rsid w:val="009A5ED8"/>
    <w:rsid w:val="009A7E78"/>
    <w:rsid w:val="009B0289"/>
    <w:rsid w:val="009B0E2C"/>
    <w:rsid w:val="009B7AFC"/>
    <w:rsid w:val="009C29B7"/>
    <w:rsid w:val="009C6E37"/>
    <w:rsid w:val="009E0326"/>
    <w:rsid w:val="009E0D6A"/>
    <w:rsid w:val="009E189D"/>
    <w:rsid w:val="009E47E6"/>
    <w:rsid w:val="009E6D94"/>
    <w:rsid w:val="009F1323"/>
    <w:rsid w:val="009F7D3B"/>
    <w:rsid w:val="00A03263"/>
    <w:rsid w:val="00A04ECB"/>
    <w:rsid w:val="00A13235"/>
    <w:rsid w:val="00A16748"/>
    <w:rsid w:val="00A17315"/>
    <w:rsid w:val="00A20CF0"/>
    <w:rsid w:val="00A24029"/>
    <w:rsid w:val="00A26AE6"/>
    <w:rsid w:val="00A27228"/>
    <w:rsid w:val="00A35C7F"/>
    <w:rsid w:val="00A361A1"/>
    <w:rsid w:val="00A3778A"/>
    <w:rsid w:val="00A37970"/>
    <w:rsid w:val="00A4618B"/>
    <w:rsid w:val="00A4725A"/>
    <w:rsid w:val="00A50EA5"/>
    <w:rsid w:val="00A52343"/>
    <w:rsid w:val="00A54EAE"/>
    <w:rsid w:val="00A56181"/>
    <w:rsid w:val="00A56D71"/>
    <w:rsid w:val="00A57B51"/>
    <w:rsid w:val="00A631B1"/>
    <w:rsid w:val="00A6450F"/>
    <w:rsid w:val="00A65856"/>
    <w:rsid w:val="00A71293"/>
    <w:rsid w:val="00A71CB7"/>
    <w:rsid w:val="00A72FFF"/>
    <w:rsid w:val="00A73B4E"/>
    <w:rsid w:val="00A74660"/>
    <w:rsid w:val="00A76411"/>
    <w:rsid w:val="00A849B8"/>
    <w:rsid w:val="00A86FCA"/>
    <w:rsid w:val="00AA6799"/>
    <w:rsid w:val="00AB11F4"/>
    <w:rsid w:val="00AB48D0"/>
    <w:rsid w:val="00AB5A65"/>
    <w:rsid w:val="00AC6E5A"/>
    <w:rsid w:val="00AD1AA5"/>
    <w:rsid w:val="00AD1E2C"/>
    <w:rsid w:val="00AE1AFC"/>
    <w:rsid w:val="00AE7F81"/>
    <w:rsid w:val="00B014AF"/>
    <w:rsid w:val="00B05B17"/>
    <w:rsid w:val="00B06504"/>
    <w:rsid w:val="00B0657A"/>
    <w:rsid w:val="00B0668E"/>
    <w:rsid w:val="00B271D0"/>
    <w:rsid w:val="00B35B50"/>
    <w:rsid w:val="00B36BD0"/>
    <w:rsid w:val="00B413D5"/>
    <w:rsid w:val="00B42C46"/>
    <w:rsid w:val="00B54EBC"/>
    <w:rsid w:val="00B55A57"/>
    <w:rsid w:val="00B63B51"/>
    <w:rsid w:val="00B67945"/>
    <w:rsid w:val="00B71E01"/>
    <w:rsid w:val="00B7261E"/>
    <w:rsid w:val="00B7724D"/>
    <w:rsid w:val="00B774FE"/>
    <w:rsid w:val="00B83A3A"/>
    <w:rsid w:val="00B84F34"/>
    <w:rsid w:val="00B87698"/>
    <w:rsid w:val="00B925C8"/>
    <w:rsid w:val="00B930EB"/>
    <w:rsid w:val="00B93BD6"/>
    <w:rsid w:val="00B93E3B"/>
    <w:rsid w:val="00B95088"/>
    <w:rsid w:val="00BA0329"/>
    <w:rsid w:val="00BA418A"/>
    <w:rsid w:val="00BA5226"/>
    <w:rsid w:val="00BA6A90"/>
    <w:rsid w:val="00BA7DE0"/>
    <w:rsid w:val="00BB0E07"/>
    <w:rsid w:val="00BB1A99"/>
    <w:rsid w:val="00BC0B99"/>
    <w:rsid w:val="00BC1804"/>
    <w:rsid w:val="00BC468B"/>
    <w:rsid w:val="00BC7AA2"/>
    <w:rsid w:val="00BD09EE"/>
    <w:rsid w:val="00BD4CE0"/>
    <w:rsid w:val="00BD741B"/>
    <w:rsid w:val="00BD7FD3"/>
    <w:rsid w:val="00BF13CA"/>
    <w:rsid w:val="00BF6726"/>
    <w:rsid w:val="00C00168"/>
    <w:rsid w:val="00C04700"/>
    <w:rsid w:val="00C04B55"/>
    <w:rsid w:val="00C04E7B"/>
    <w:rsid w:val="00C078EC"/>
    <w:rsid w:val="00C109BD"/>
    <w:rsid w:val="00C11650"/>
    <w:rsid w:val="00C171FB"/>
    <w:rsid w:val="00C209FE"/>
    <w:rsid w:val="00C27CF2"/>
    <w:rsid w:val="00C35C09"/>
    <w:rsid w:val="00C40E03"/>
    <w:rsid w:val="00C42EE3"/>
    <w:rsid w:val="00C44DCF"/>
    <w:rsid w:val="00C5015C"/>
    <w:rsid w:val="00C5020A"/>
    <w:rsid w:val="00C50618"/>
    <w:rsid w:val="00C516C8"/>
    <w:rsid w:val="00C54203"/>
    <w:rsid w:val="00C56CB7"/>
    <w:rsid w:val="00C576BA"/>
    <w:rsid w:val="00C636EE"/>
    <w:rsid w:val="00C63CAE"/>
    <w:rsid w:val="00C64FC2"/>
    <w:rsid w:val="00C653FB"/>
    <w:rsid w:val="00C657FA"/>
    <w:rsid w:val="00C719F8"/>
    <w:rsid w:val="00C73B42"/>
    <w:rsid w:val="00C7563E"/>
    <w:rsid w:val="00C8095B"/>
    <w:rsid w:val="00C85ED9"/>
    <w:rsid w:val="00C93159"/>
    <w:rsid w:val="00C9457C"/>
    <w:rsid w:val="00CA426C"/>
    <w:rsid w:val="00CA48FE"/>
    <w:rsid w:val="00CA7DE6"/>
    <w:rsid w:val="00CB2251"/>
    <w:rsid w:val="00CB2938"/>
    <w:rsid w:val="00CB41BD"/>
    <w:rsid w:val="00CB462E"/>
    <w:rsid w:val="00CB4A74"/>
    <w:rsid w:val="00CB4D78"/>
    <w:rsid w:val="00CB7E06"/>
    <w:rsid w:val="00CC519C"/>
    <w:rsid w:val="00CC55C3"/>
    <w:rsid w:val="00CC5BE6"/>
    <w:rsid w:val="00CC5C1F"/>
    <w:rsid w:val="00CC70FB"/>
    <w:rsid w:val="00CD04CC"/>
    <w:rsid w:val="00CD330F"/>
    <w:rsid w:val="00CE0246"/>
    <w:rsid w:val="00CE55AC"/>
    <w:rsid w:val="00CE5E2F"/>
    <w:rsid w:val="00CF7021"/>
    <w:rsid w:val="00D1097D"/>
    <w:rsid w:val="00D10ABB"/>
    <w:rsid w:val="00D13BC3"/>
    <w:rsid w:val="00D14F03"/>
    <w:rsid w:val="00D2430A"/>
    <w:rsid w:val="00D409BB"/>
    <w:rsid w:val="00D5007A"/>
    <w:rsid w:val="00D52DF6"/>
    <w:rsid w:val="00D5598B"/>
    <w:rsid w:val="00D56BD0"/>
    <w:rsid w:val="00D63679"/>
    <w:rsid w:val="00D6725D"/>
    <w:rsid w:val="00D70321"/>
    <w:rsid w:val="00D71A2E"/>
    <w:rsid w:val="00D731FC"/>
    <w:rsid w:val="00D80973"/>
    <w:rsid w:val="00D82677"/>
    <w:rsid w:val="00D836C5"/>
    <w:rsid w:val="00D91DFB"/>
    <w:rsid w:val="00D954C9"/>
    <w:rsid w:val="00DA060C"/>
    <w:rsid w:val="00DA0DF9"/>
    <w:rsid w:val="00DA3431"/>
    <w:rsid w:val="00DA4162"/>
    <w:rsid w:val="00DA4C96"/>
    <w:rsid w:val="00DB3708"/>
    <w:rsid w:val="00DC1622"/>
    <w:rsid w:val="00DC1B70"/>
    <w:rsid w:val="00DC397E"/>
    <w:rsid w:val="00DC3EBF"/>
    <w:rsid w:val="00DC3FCF"/>
    <w:rsid w:val="00DC4354"/>
    <w:rsid w:val="00DD0E41"/>
    <w:rsid w:val="00DE17FC"/>
    <w:rsid w:val="00DF37D5"/>
    <w:rsid w:val="00DF51F9"/>
    <w:rsid w:val="00E004F9"/>
    <w:rsid w:val="00E0213B"/>
    <w:rsid w:val="00E0434A"/>
    <w:rsid w:val="00E06FC0"/>
    <w:rsid w:val="00E10DBE"/>
    <w:rsid w:val="00E14A7D"/>
    <w:rsid w:val="00E16890"/>
    <w:rsid w:val="00E2201F"/>
    <w:rsid w:val="00E23547"/>
    <w:rsid w:val="00E336C0"/>
    <w:rsid w:val="00E40264"/>
    <w:rsid w:val="00E44FB4"/>
    <w:rsid w:val="00E457D7"/>
    <w:rsid w:val="00E46527"/>
    <w:rsid w:val="00E478DB"/>
    <w:rsid w:val="00E52687"/>
    <w:rsid w:val="00E60168"/>
    <w:rsid w:val="00E60CF7"/>
    <w:rsid w:val="00E60DF3"/>
    <w:rsid w:val="00E724E5"/>
    <w:rsid w:val="00E7271F"/>
    <w:rsid w:val="00E73B77"/>
    <w:rsid w:val="00E745ED"/>
    <w:rsid w:val="00E77E2B"/>
    <w:rsid w:val="00E8120B"/>
    <w:rsid w:val="00E8184A"/>
    <w:rsid w:val="00E846BA"/>
    <w:rsid w:val="00E84AE8"/>
    <w:rsid w:val="00E85A0C"/>
    <w:rsid w:val="00E86C47"/>
    <w:rsid w:val="00E92CC7"/>
    <w:rsid w:val="00E93D45"/>
    <w:rsid w:val="00EB05E1"/>
    <w:rsid w:val="00EB34A7"/>
    <w:rsid w:val="00EB404E"/>
    <w:rsid w:val="00EC14B1"/>
    <w:rsid w:val="00EC1B19"/>
    <w:rsid w:val="00EC4D1E"/>
    <w:rsid w:val="00EC6379"/>
    <w:rsid w:val="00ED507C"/>
    <w:rsid w:val="00EE38CD"/>
    <w:rsid w:val="00EE6503"/>
    <w:rsid w:val="00EE6D2C"/>
    <w:rsid w:val="00EE7C7E"/>
    <w:rsid w:val="00EF1426"/>
    <w:rsid w:val="00F00A4E"/>
    <w:rsid w:val="00F00D04"/>
    <w:rsid w:val="00F02271"/>
    <w:rsid w:val="00F03AB0"/>
    <w:rsid w:val="00F07702"/>
    <w:rsid w:val="00F174E9"/>
    <w:rsid w:val="00F22C99"/>
    <w:rsid w:val="00F237A6"/>
    <w:rsid w:val="00F2778C"/>
    <w:rsid w:val="00F35569"/>
    <w:rsid w:val="00F3618F"/>
    <w:rsid w:val="00F420B5"/>
    <w:rsid w:val="00F503C8"/>
    <w:rsid w:val="00F56689"/>
    <w:rsid w:val="00F71B5D"/>
    <w:rsid w:val="00F82424"/>
    <w:rsid w:val="00F83D95"/>
    <w:rsid w:val="00F853FB"/>
    <w:rsid w:val="00FB3A22"/>
    <w:rsid w:val="00FB3C62"/>
    <w:rsid w:val="00FB6FEC"/>
    <w:rsid w:val="00FC3381"/>
    <w:rsid w:val="00FC355F"/>
    <w:rsid w:val="00FC3853"/>
    <w:rsid w:val="00FC3F98"/>
    <w:rsid w:val="00FC53DE"/>
    <w:rsid w:val="00FC5C27"/>
    <w:rsid w:val="00FC629F"/>
    <w:rsid w:val="00FC7242"/>
    <w:rsid w:val="00FC7652"/>
    <w:rsid w:val="00FD2192"/>
    <w:rsid w:val="00FD29A1"/>
    <w:rsid w:val="00FD7838"/>
    <w:rsid w:val="00FD7C6F"/>
    <w:rsid w:val="00FE1360"/>
    <w:rsid w:val="00FE70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91B189"/>
  <w15:docId w15:val="{883C280D-107D-426E-A787-90E7E463E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361A1"/>
    <w:pPr>
      <w:widowControl w:val="0"/>
      <w:jc w:val="both"/>
    </w:pPr>
    <w:rPr>
      <w:kern w:val="2"/>
      <w:sz w:val="21"/>
    </w:rPr>
  </w:style>
  <w:style w:type="paragraph" w:styleId="1">
    <w:name w:val="heading 1"/>
    <w:basedOn w:val="a"/>
    <w:qFormat/>
    <w:rsid w:val="00A361A1"/>
    <w:pPr>
      <w:widowControl/>
      <w:spacing w:before="100" w:beforeAutospacing="1" w:after="100" w:afterAutospacing="1"/>
      <w:jc w:val="left"/>
      <w:outlineLvl w:val="0"/>
    </w:pPr>
    <w:rPr>
      <w:rFonts w:ascii="宋体" w:hAnsi="宋体"/>
      <w:b/>
      <w:kern w:val="36"/>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A361A1"/>
    <w:rPr>
      <w:b/>
      <w:sz w:val="28"/>
      <w:lang w:eastAsia="en-US"/>
    </w:rPr>
  </w:style>
  <w:style w:type="character" w:customStyle="1" w:styleId="bottom1">
    <w:name w:val="bottom1"/>
    <w:basedOn w:val="a0"/>
    <w:rsid w:val="00A361A1"/>
    <w:rPr>
      <w:color w:val="6E6E6E"/>
    </w:rPr>
  </w:style>
  <w:style w:type="character" w:customStyle="1" w:styleId="apple-converted-space">
    <w:name w:val="apple-converted-space"/>
    <w:basedOn w:val="a0"/>
    <w:rsid w:val="00A361A1"/>
  </w:style>
  <w:style w:type="character" w:styleId="a5">
    <w:name w:val="Hyperlink"/>
    <w:basedOn w:val="a0"/>
    <w:rsid w:val="00A361A1"/>
    <w:rPr>
      <w:color w:val="0000FF"/>
      <w:u w:val="single"/>
    </w:rPr>
  </w:style>
  <w:style w:type="character" w:styleId="a6">
    <w:name w:val="Emphasis"/>
    <w:basedOn w:val="a0"/>
    <w:qFormat/>
    <w:rsid w:val="00A361A1"/>
    <w:rPr>
      <w:i/>
    </w:rPr>
  </w:style>
  <w:style w:type="character" w:styleId="a7">
    <w:name w:val="page number"/>
    <w:basedOn w:val="a0"/>
    <w:rsid w:val="00A361A1"/>
  </w:style>
  <w:style w:type="character" w:styleId="a8">
    <w:name w:val="Strong"/>
    <w:basedOn w:val="a0"/>
    <w:qFormat/>
    <w:rsid w:val="00A361A1"/>
    <w:rPr>
      <w:b/>
    </w:rPr>
  </w:style>
  <w:style w:type="character" w:customStyle="1" w:styleId="apple-style-span">
    <w:name w:val="apple-style-span"/>
    <w:basedOn w:val="a0"/>
    <w:rsid w:val="00A361A1"/>
  </w:style>
  <w:style w:type="paragraph" w:styleId="a9">
    <w:name w:val="Plain Text"/>
    <w:basedOn w:val="a"/>
    <w:rsid w:val="00A361A1"/>
    <w:pPr>
      <w:widowControl/>
      <w:jc w:val="left"/>
    </w:pPr>
    <w:rPr>
      <w:rFonts w:ascii="Arial" w:hAnsi="Arial"/>
      <w:kern w:val="0"/>
      <w:sz w:val="18"/>
    </w:rPr>
  </w:style>
  <w:style w:type="paragraph" w:styleId="aa">
    <w:name w:val="Body Text Indent"/>
    <w:basedOn w:val="a"/>
    <w:rsid w:val="00A361A1"/>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ab">
    <w:name w:val="List Paragraph"/>
    <w:basedOn w:val="a"/>
    <w:uiPriority w:val="34"/>
    <w:qFormat/>
    <w:rsid w:val="00A361A1"/>
    <w:pPr>
      <w:ind w:firstLineChars="200" w:firstLine="420"/>
    </w:pPr>
    <w:rPr>
      <w:rFonts w:ascii="Calibri" w:hAnsi="Calibri"/>
    </w:rPr>
  </w:style>
  <w:style w:type="paragraph" w:styleId="ac">
    <w:name w:val="Normal (Web)"/>
    <w:basedOn w:val="a"/>
    <w:uiPriority w:val="99"/>
    <w:rsid w:val="00A361A1"/>
    <w:pPr>
      <w:widowControl/>
      <w:spacing w:before="100" w:beforeAutospacing="1" w:after="100" w:afterAutospacing="1"/>
      <w:jc w:val="left"/>
    </w:pPr>
    <w:rPr>
      <w:rFonts w:ascii="宋体" w:hAnsi="宋体"/>
      <w:kern w:val="0"/>
      <w:sz w:val="24"/>
    </w:rPr>
  </w:style>
  <w:style w:type="paragraph" w:customStyle="1" w:styleId="p0">
    <w:name w:val="p0"/>
    <w:basedOn w:val="a"/>
    <w:rsid w:val="00A361A1"/>
    <w:pPr>
      <w:widowControl/>
    </w:pPr>
    <w:rPr>
      <w:kern w:val="0"/>
    </w:rPr>
  </w:style>
  <w:style w:type="paragraph" w:customStyle="1" w:styleId="css">
    <w:name w:val="css"/>
    <w:basedOn w:val="a"/>
    <w:rsid w:val="00A361A1"/>
    <w:pPr>
      <w:widowControl/>
      <w:spacing w:before="100" w:beforeAutospacing="1" w:after="100" w:afterAutospacing="1"/>
      <w:jc w:val="left"/>
    </w:pPr>
    <w:rPr>
      <w:rFonts w:ascii="宋体" w:hAnsi="宋体"/>
      <w:color w:val="0F0000"/>
      <w:kern w:val="0"/>
      <w:sz w:val="18"/>
    </w:rPr>
  </w:style>
  <w:style w:type="paragraph" w:styleId="ad">
    <w:name w:val="footer"/>
    <w:basedOn w:val="a"/>
    <w:rsid w:val="00A361A1"/>
    <w:pPr>
      <w:tabs>
        <w:tab w:val="center" w:pos="4153"/>
        <w:tab w:val="right" w:pos="8306"/>
      </w:tabs>
      <w:snapToGrid w:val="0"/>
      <w:jc w:val="left"/>
    </w:pPr>
    <w:rPr>
      <w:sz w:val="18"/>
    </w:rPr>
  </w:style>
  <w:style w:type="paragraph" w:styleId="a4">
    <w:name w:val="Title"/>
    <w:basedOn w:val="a"/>
    <w:link w:val="a3"/>
    <w:qFormat/>
    <w:rsid w:val="00A361A1"/>
    <w:pPr>
      <w:widowControl/>
      <w:jc w:val="center"/>
    </w:pPr>
    <w:rPr>
      <w:b/>
      <w:sz w:val="28"/>
      <w:lang w:eastAsia="en-US"/>
    </w:rPr>
  </w:style>
  <w:style w:type="paragraph" w:styleId="ae">
    <w:name w:val="header"/>
    <w:basedOn w:val="a"/>
    <w:rsid w:val="00A361A1"/>
    <w:pPr>
      <w:pBdr>
        <w:bottom w:val="single" w:sz="6" w:space="1" w:color="auto"/>
      </w:pBdr>
      <w:tabs>
        <w:tab w:val="center" w:pos="4153"/>
        <w:tab w:val="right" w:pos="8306"/>
      </w:tabs>
      <w:snapToGrid w:val="0"/>
      <w:jc w:val="center"/>
    </w:pPr>
    <w:rPr>
      <w:sz w:val="18"/>
    </w:rPr>
  </w:style>
  <w:style w:type="paragraph" w:customStyle="1" w:styleId="af">
    <w:name w:val="清單段落"/>
    <w:basedOn w:val="a"/>
    <w:rsid w:val="00A361A1"/>
    <w:pPr>
      <w:ind w:left="720"/>
    </w:p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41757">
      <w:bodyDiv w:val="1"/>
      <w:marLeft w:val="0"/>
      <w:marRight w:val="0"/>
      <w:marTop w:val="0"/>
      <w:marBottom w:val="0"/>
      <w:divBdr>
        <w:top w:val="none" w:sz="0" w:space="0" w:color="auto"/>
        <w:left w:val="none" w:sz="0" w:space="0" w:color="auto"/>
        <w:bottom w:val="none" w:sz="0" w:space="0" w:color="auto"/>
        <w:right w:val="none" w:sz="0" w:space="0" w:color="auto"/>
      </w:divBdr>
    </w:div>
    <w:div w:id="211817433">
      <w:bodyDiv w:val="1"/>
      <w:marLeft w:val="0"/>
      <w:marRight w:val="0"/>
      <w:marTop w:val="0"/>
      <w:marBottom w:val="0"/>
      <w:divBdr>
        <w:top w:val="none" w:sz="0" w:space="0" w:color="auto"/>
        <w:left w:val="none" w:sz="0" w:space="0" w:color="auto"/>
        <w:bottom w:val="none" w:sz="0" w:space="0" w:color="auto"/>
        <w:right w:val="none" w:sz="0" w:space="0" w:color="auto"/>
      </w:divBdr>
    </w:div>
    <w:div w:id="329869606">
      <w:bodyDiv w:val="1"/>
      <w:marLeft w:val="0"/>
      <w:marRight w:val="0"/>
      <w:marTop w:val="0"/>
      <w:marBottom w:val="0"/>
      <w:divBdr>
        <w:top w:val="none" w:sz="0" w:space="0" w:color="auto"/>
        <w:left w:val="none" w:sz="0" w:space="0" w:color="auto"/>
        <w:bottom w:val="none" w:sz="0" w:space="0" w:color="auto"/>
        <w:right w:val="none" w:sz="0" w:space="0" w:color="auto"/>
      </w:divBdr>
    </w:div>
    <w:div w:id="413431692">
      <w:bodyDiv w:val="1"/>
      <w:marLeft w:val="0"/>
      <w:marRight w:val="0"/>
      <w:marTop w:val="0"/>
      <w:marBottom w:val="0"/>
      <w:divBdr>
        <w:top w:val="none" w:sz="0" w:space="0" w:color="auto"/>
        <w:left w:val="none" w:sz="0" w:space="0" w:color="auto"/>
        <w:bottom w:val="none" w:sz="0" w:space="0" w:color="auto"/>
        <w:right w:val="none" w:sz="0" w:space="0" w:color="auto"/>
      </w:divBdr>
    </w:div>
    <w:div w:id="591201326">
      <w:bodyDiv w:val="1"/>
      <w:marLeft w:val="0"/>
      <w:marRight w:val="0"/>
      <w:marTop w:val="0"/>
      <w:marBottom w:val="0"/>
      <w:divBdr>
        <w:top w:val="none" w:sz="0" w:space="0" w:color="auto"/>
        <w:left w:val="none" w:sz="0" w:space="0" w:color="auto"/>
        <w:bottom w:val="none" w:sz="0" w:space="0" w:color="auto"/>
        <w:right w:val="none" w:sz="0" w:space="0" w:color="auto"/>
      </w:divBdr>
      <w:divsChild>
        <w:div w:id="621810855">
          <w:marLeft w:val="274"/>
          <w:marRight w:val="0"/>
          <w:marTop w:val="0"/>
          <w:marBottom w:val="0"/>
          <w:divBdr>
            <w:top w:val="none" w:sz="0" w:space="0" w:color="auto"/>
            <w:left w:val="none" w:sz="0" w:space="0" w:color="auto"/>
            <w:bottom w:val="none" w:sz="0" w:space="0" w:color="auto"/>
            <w:right w:val="none" w:sz="0" w:space="0" w:color="auto"/>
          </w:divBdr>
        </w:div>
        <w:div w:id="1960868047">
          <w:marLeft w:val="274"/>
          <w:marRight w:val="0"/>
          <w:marTop w:val="0"/>
          <w:marBottom w:val="0"/>
          <w:divBdr>
            <w:top w:val="none" w:sz="0" w:space="0" w:color="auto"/>
            <w:left w:val="none" w:sz="0" w:space="0" w:color="auto"/>
            <w:bottom w:val="none" w:sz="0" w:space="0" w:color="auto"/>
            <w:right w:val="none" w:sz="0" w:space="0" w:color="auto"/>
          </w:divBdr>
        </w:div>
        <w:div w:id="1073548139">
          <w:marLeft w:val="274"/>
          <w:marRight w:val="0"/>
          <w:marTop w:val="0"/>
          <w:marBottom w:val="0"/>
          <w:divBdr>
            <w:top w:val="none" w:sz="0" w:space="0" w:color="auto"/>
            <w:left w:val="none" w:sz="0" w:space="0" w:color="auto"/>
            <w:bottom w:val="none" w:sz="0" w:space="0" w:color="auto"/>
            <w:right w:val="none" w:sz="0" w:space="0" w:color="auto"/>
          </w:divBdr>
        </w:div>
      </w:divsChild>
    </w:div>
    <w:div w:id="748043011">
      <w:bodyDiv w:val="1"/>
      <w:marLeft w:val="0"/>
      <w:marRight w:val="0"/>
      <w:marTop w:val="0"/>
      <w:marBottom w:val="0"/>
      <w:divBdr>
        <w:top w:val="none" w:sz="0" w:space="0" w:color="auto"/>
        <w:left w:val="none" w:sz="0" w:space="0" w:color="auto"/>
        <w:bottom w:val="none" w:sz="0" w:space="0" w:color="auto"/>
        <w:right w:val="none" w:sz="0" w:space="0" w:color="auto"/>
      </w:divBdr>
    </w:div>
    <w:div w:id="1198855764">
      <w:bodyDiv w:val="1"/>
      <w:marLeft w:val="0"/>
      <w:marRight w:val="0"/>
      <w:marTop w:val="0"/>
      <w:marBottom w:val="0"/>
      <w:divBdr>
        <w:top w:val="none" w:sz="0" w:space="0" w:color="auto"/>
        <w:left w:val="none" w:sz="0" w:space="0" w:color="auto"/>
        <w:bottom w:val="none" w:sz="0" w:space="0" w:color="auto"/>
        <w:right w:val="none" w:sz="0" w:space="0" w:color="auto"/>
      </w:divBdr>
    </w:div>
    <w:div w:id="1427340743">
      <w:bodyDiv w:val="1"/>
      <w:marLeft w:val="0"/>
      <w:marRight w:val="0"/>
      <w:marTop w:val="0"/>
      <w:marBottom w:val="0"/>
      <w:divBdr>
        <w:top w:val="none" w:sz="0" w:space="0" w:color="auto"/>
        <w:left w:val="none" w:sz="0" w:space="0" w:color="auto"/>
        <w:bottom w:val="none" w:sz="0" w:space="0" w:color="auto"/>
        <w:right w:val="none" w:sz="0" w:space="0" w:color="auto"/>
      </w:divBdr>
    </w:div>
    <w:div w:id="1578243879">
      <w:bodyDiv w:val="1"/>
      <w:marLeft w:val="0"/>
      <w:marRight w:val="0"/>
      <w:marTop w:val="0"/>
      <w:marBottom w:val="0"/>
      <w:divBdr>
        <w:top w:val="none" w:sz="0" w:space="0" w:color="auto"/>
        <w:left w:val="none" w:sz="0" w:space="0" w:color="auto"/>
        <w:bottom w:val="none" w:sz="0" w:space="0" w:color="auto"/>
        <w:right w:val="none" w:sz="0" w:space="0" w:color="auto"/>
      </w:divBdr>
    </w:div>
    <w:div w:id="1686899241">
      <w:bodyDiv w:val="1"/>
      <w:marLeft w:val="0"/>
      <w:marRight w:val="0"/>
      <w:marTop w:val="0"/>
      <w:marBottom w:val="0"/>
      <w:divBdr>
        <w:top w:val="none" w:sz="0" w:space="0" w:color="auto"/>
        <w:left w:val="none" w:sz="0" w:space="0" w:color="auto"/>
        <w:bottom w:val="none" w:sz="0" w:space="0" w:color="auto"/>
        <w:right w:val="none" w:sz="0" w:space="0" w:color="auto"/>
      </w:divBdr>
    </w:div>
    <w:div w:id="1688290759">
      <w:bodyDiv w:val="1"/>
      <w:marLeft w:val="0"/>
      <w:marRight w:val="0"/>
      <w:marTop w:val="0"/>
      <w:marBottom w:val="0"/>
      <w:divBdr>
        <w:top w:val="none" w:sz="0" w:space="0" w:color="auto"/>
        <w:left w:val="none" w:sz="0" w:space="0" w:color="auto"/>
        <w:bottom w:val="none" w:sz="0" w:space="0" w:color="auto"/>
        <w:right w:val="none" w:sz="0" w:space="0" w:color="auto"/>
      </w:divBdr>
    </w:div>
    <w:div w:id="1753088159">
      <w:bodyDiv w:val="1"/>
      <w:marLeft w:val="0"/>
      <w:marRight w:val="0"/>
      <w:marTop w:val="0"/>
      <w:marBottom w:val="0"/>
      <w:divBdr>
        <w:top w:val="none" w:sz="0" w:space="0" w:color="auto"/>
        <w:left w:val="none" w:sz="0" w:space="0" w:color="auto"/>
        <w:bottom w:val="none" w:sz="0" w:space="0" w:color="auto"/>
        <w:right w:val="none" w:sz="0" w:space="0" w:color="auto"/>
      </w:divBdr>
    </w:div>
    <w:div w:id="1873112729">
      <w:bodyDiv w:val="1"/>
      <w:marLeft w:val="0"/>
      <w:marRight w:val="0"/>
      <w:marTop w:val="0"/>
      <w:marBottom w:val="0"/>
      <w:divBdr>
        <w:top w:val="none" w:sz="0" w:space="0" w:color="auto"/>
        <w:left w:val="none" w:sz="0" w:space="0" w:color="auto"/>
        <w:bottom w:val="none" w:sz="0" w:space="0" w:color="auto"/>
        <w:right w:val="none" w:sz="0" w:space="0" w:color="auto"/>
      </w:divBdr>
    </w:div>
    <w:div w:id="1904943668">
      <w:bodyDiv w:val="1"/>
      <w:marLeft w:val="0"/>
      <w:marRight w:val="0"/>
      <w:marTop w:val="0"/>
      <w:marBottom w:val="0"/>
      <w:divBdr>
        <w:top w:val="none" w:sz="0" w:space="0" w:color="auto"/>
        <w:left w:val="none" w:sz="0" w:space="0" w:color="auto"/>
        <w:bottom w:val="none" w:sz="0" w:space="0" w:color="auto"/>
        <w:right w:val="none" w:sz="0" w:space="0" w:color="auto"/>
      </w:divBdr>
    </w:div>
    <w:div w:id="1949117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836B2B6-C20A-094D-9FE5-5A8B06202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446</TotalTime>
  <Pages>5</Pages>
  <Words>266</Words>
  <Characters>1522</Characters>
  <Application>Microsoft Office Word</Application>
  <DocSecurity>0</DocSecurity>
  <PresentationFormat/>
  <Lines>12</Lines>
  <Paragraphs>3</Paragraphs>
  <Slides>0</Slides>
  <Notes>0</Notes>
  <HiddenSlides>0</HiddenSlides>
  <MMClips>0</MMClips>
  <ScaleCrop>false</ScaleCrop>
  <Company>WWW.YlmF.CoM</Company>
  <LinksUpToDate>false</LinksUpToDate>
  <CharactersWithSpaces>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1344</cp:revision>
  <cp:lastPrinted>2013-11-12T01:54:00Z</cp:lastPrinted>
  <dcterms:created xsi:type="dcterms:W3CDTF">2015-11-23T07:58:00Z</dcterms:created>
  <dcterms:modified xsi:type="dcterms:W3CDTF">2021-02-28T00:41:00Z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