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无代言人？</w:t>
      </w:r>
      <w:bookmarkEnd w:id="0"/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饭圈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特色玩法助广发俘获粉丝3500万+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广发信用卡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金融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2020.12.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7-12.22</w:t>
      </w:r>
    </w:p>
    <w:p>
      <w:pP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创意传播类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default" w:ascii="微软雅黑" w:hAnsi="微软雅黑" w:eastAsia="微软雅黑"/>
          <w:b/>
          <w:bCs w:val="0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color w:val="auto"/>
          <w:szCs w:val="21"/>
          <w:highlight w:val="none"/>
          <w:lang w:val="en-US" w:eastAsia="zh-CN"/>
        </w:rPr>
        <w:t>信用卡行业开始年轻化升级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color w:val="auto"/>
          <w:szCs w:val="21"/>
        </w:rPr>
      </w:pPr>
      <w:r>
        <w:rPr>
          <w:rFonts w:hint="eastAsia" w:ascii="微软雅黑" w:hAnsi="微软雅黑" w:eastAsia="微软雅黑"/>
          <w:bCs/>
          <w:color w:val="auto"/>
          <w:szCs w:val="21"/>
        </w:rPr>
        <w:t>历经十余年的高速增长，中国信用卡行业的发展已经逐步从规模化、粗放型增长向高质量发展转变。2020年，新冠疫情的突发，将行业升级的步伐大大加速，如何快速转变经营方式，在疫情的冲击下以客户为中心，</w:t>
      </w:r>
      <w:r>
        <w:rPr>
          <w:rFonts w:hint="eastAsia" w:ascii="微软雅黑" w:hAnsi="微软雅黑" w:eastAsia="微软雅黑"/>
          <w:b/>
          <w:color w:val="auto"/>
          <w:szCs w:val="21"/>
        </w:rPr>
        <w:t>提升精细化运营能力</w:t>
      </w:r>
      <w:r>
        <w:rPr>
          <w:rFonts w:hint="eastAsia" w:ascii="微软雅黑" w:hAnsi="微软雅黑" w:eastAsia="微软雅黑"/>
          <w:bCs/>
          <w:color w:val="auto"/>
          <w:szCs w:val="21"/>
        </w:rPr>
        <w:t>，</w:t>
      </w:r>
      <w:r>
        <w:rPr>
          <w:rFonts w:hint="eastAsia" w:ascii="微软雅黑" w:hAnsi="微软雅黑" w:eastAsia="微软雅黑"/>
          <w:b/>
          <w:color w:val="auto"/>
          <w:szCs w:val="21"/>
        </w:rPr>
        <w:t>夺得年轻消费者青睐</w:t>
      </w:r>
      <w:r>
        <w:rPr>
          <w:rFonts w:hint="eastAsia" w:ascii="微软雅黑" w:hAnsi="微软雅黑" w:eastAsia="微软雅黑"/>
          <w:bCs/>
          <w:color w:val="auto"/>
          <w:szCs w:val="21"/>
        </w:rPr>
        <w:t>，成了每个品牌面临的挑战。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default" w:ascii="微软雅黑" w:hAnsi="微软雅黑" w:eastAsia="微软雅黑"/>
          <w:b/>
          <w:bCs w:val="0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color w:val="auto"/>
          <w:szCs w:val="21"/>
          <w:highlight w:val="none"/>
          <w:lang w:val="en-US" w:eastAsia="zh-CN"/>
        </w:rPr>
        <w:t>广发25周年如何俘获年轻人？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Cs/>
          <w:color w:val="auto"/>
          <w:szCs w:val="21"/>
        </w:rPr>
        <w:t>正值广发信用卡</w:t>
      </w:r>
      <w:r>
        <w:rPr>
          <w:rFonts w:hint="eastAsia" w:ascii="微软雅黑" w:hAnsi="微软雅黑" w:eastAsia="微软雅黑"/>
          <w:b/>
          <w:color w:val="auto"/>
          <w:szCs w:val="21"/>
        </w:rPr>
        <w:t>25周年</w:t>
      </w:r>
      <w:r>
        <w:rPr>
          <w:rFonts w:hint="eastAsia" w:ascii="微软雅黑" w:hAnsi="微软雅黑" w:eastAsia="微软雅黑"/>
          <w:bCs/>
          <w:color w:val="auto"/>
          <w:szCs w:val="21"/>
        </w:rPr>
        <w:t>，品牌加快年轻化战略升级步伐，希望更深度洞察年轻消费者的物质与情感需求，以“让梦想发声”圆梦计划与年轻人</w:t>
      </w:r>
      <w:r>
        <w:rPr>
          <w:rFonts w:hint="eastAsia" w:ascii="微软雅黑" w:hAnsi="微软雅黑" w:eastAsia="微软雅黑"/>
          <w:bCs/>
          <w:color w:val="auto"/>
          <w:szCs w:val="21"/>
          <w:lang w:val="en-US" w:eastAsia="zh-CN"/>
        </w:rPr>
        <w:t>同行</w:t>
      </w:r>
      <w:r>
        <w:rPr>
          <w:rFonts w:hint="eastAsia" w:ascii="微软雅黑" w:hAnsi="微软雅黑" w:eastAsia="微软雅黑"/>
          <w:bCs/>
          <w:color w:val="auto"/>
          <w:szCs w:val="21"/>
        </w:rPr>
        <w:t>，传递品</w:t>
      </w:r>
      <w:r>
        <w:rPr>
          <w:rFonts w:hint="eastAsia" w:ascii="微软雅黑" w:hAnsi="微软雅黑" w:eastAsia="微软雅黑"/>
          <w:bCs/>
          <w:szCs w:val="21"/>
        </w:rPr>
        <w:t>牌温度！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default" w:ascii="微软雅黑" w:hAnsi="微软雅黑" w:eastAsia="微软雅黑"/>
          <w:b/>
          <w:bCs w:val="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Cs w:val="21"/>
          <w:highlight w:val="none"/>
          <w:lang w:val="en-US" w:eastAsia="zh-CN"/>
        </w:rPr>
        <w:t>品牌年轻化升级，俘获年轻消费者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 w:val="0"/>
          <w:szCs w:val="21"/>
          <w:highlight w:val="none"/>
          <w:lang w:val="en-US" w:eastAsia="zh-CN"/>
        </w:rPr>
        <w:t>品牌影响力飙升</w:t>
      </w:r>
      <w:r>
        <w:rPr>
          <w:rFonts w:hint="eastAsia" w:ascii="微软雅黑" w:hAnsi="微软雅黑" w:eastAsia="微软雅黑"/>
          <w:bCs/>
          <w:szCs w:val="21"/>
          <w:highlight w:val="none"/>
          <w:lang w:val="en-US" w:eastAsia="zh-CN"/>
        </w:rPr>
        <w:t>——借助饭圈独特玩法，提升品牌在年轻消费者的认知度与影响力；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 w:val="0"/>
          <w:szCs w:val="21"/>
          <w:highlight w:val="none"/>
          <w:lang w:val="en-US" w:eastAsia="zh-CN"/>
        </w:rPr>
        <w:t>品牌理念渗透</w:t>
      </w:r>
      <w:r>
        <w:rPr>
          <w:rFonts w:hint="eastAsia" w:ascii="微软雅黑" w:hAnsi="微软雅黑" w:eastAsia="微软雅黑"/>
          <w:bCs/>
          <w:szCs w:val="21"/>
          <w:highlight w:val="none"/>
          <w:lang w:val="en-US" w:eastAsia="zh-CN"/>
        </w:rPr>
        <w:t>——借助各类互动，在年轻消费群体中，传递品牌理念。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</w:rPr>
        <w:t>策略：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  <w:lang w:val="en-US" w:eastAsia="zh-CN"/>
        </w:rPr>
        <w:t>借助饭圈特有追星玩法，俘获年轻消费者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借打榜与粉丝群体深度互动</w:t>
      </w:r>
      <w:r>
        <w:rPr>
          <w:rFonts w:hint="eastAsia" w:ascii="微软雅黑" w:hAnsi="微软雅黑" w:eastAsia="微软雅黑"/>
          <w:sz w:val="21"/>
          <w:szCs w:val="21"/>
        </w:rPr>
        <w:t>——以偶像荣誉感，激发粉丝自主发声“打榜”，深入参与活动；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借粉丝力量让活动广为人知</w:t>
      </w:r>
      <w:r>
        <w:rPr>
          <w:rFonts w:hint="eastAsia" w:ascii="微软雅黑" w:hAnsi="微软雅黑" w:eastAsia="微软雅黑"/>
          <w:sz w:val="21"/>
          <w:szCs w:val="21"/>
        </w:rPr>
        <w:t>——依靠粉丝团的影响力与号召力，促成品牌及活动的广为传播；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借“圆梦基金”传递品牌温度</w:t>
      </w:r>
      <w:r>
        <w:rPr>
          <w:rFonts w:hint="eastAsia" w:ascii="微软雅黑" w:hAnsi="微软雅黑" w:eastAsia="微软雅黑"/>
          <w:sz w:val="21"/>
          <w:szCs w:val="21"/>
        </w:rPr>
        <w:t>——借助为粉丝圆梦的行为，传递品牌对年轻人的关怀，提升品牌在年轻群体中的好感度。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auto"/>
          <w:sz w:val="21"/>
          <w:szCs w:val="21"/>
          <w:highlight w:val="none"/>
          <w:u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</w:rPr>
        <w:t>创意亮点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u w:val="none"/>
        </w:rPr>
        <w:t>：辐射3500万+粉丝，打造无明星合作的饭圈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u w:val="none"/>
          <w:lang w:val="en-US" w:eastAsia="zh-CN"/>
        </w:rPr>
        <w:t>独特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u w:val="none"/>
        </w:rPr>
        <w:t>玩法！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在品牌无明星合作资源的情况下，通过为idol打榜赢圆梦基金的形式，联动起14家明星后援会参与活动，辐射粉丝群体达3500万+，成功炮制“小成本，大传播”的饭圈营销新玩法！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一、</w:t>
      </w:r>
      <w:r>
        <w:rPr>
          <w:rFonts w:hint="eastAsia" w:ascii="微软雅黑" w:hAnsi="微软雅黑" w:eastAsia="微软雅黑"/>
          <w:b/>
          <w:sz w:val="21"/>
          <w:szCs w:val="21"/>
        </w:rPr>
        <w:t>追光星计划发布，粉丝团集结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品牌官博</w:t>
      </w:r>
      <w:r>
        <w:rPr>
          <w:rFonts w:hint="eastAsia" w:ascii="微软雅黑" w:hAnsi="微软雅黑" w:eastAsia="微软雅黑"/>
          <w:b/>
          <w:sz w:val="21"/>
          <w:szCs w:val="21"/>
        </w:rPr>
        <w:t>发布追星光计划</w:t>
      </w:r>
      <w:r>
        <w:rPr>
          <w:rFonts w:hint="eastAsia" w:ascii="微软雅黑" w:hAnsi="微软雅黑" w:eastAsia="微软雅黑"/>
          <w:bCs/>
          <w:sz w:val="21"/>
          <w:szCs w:val="21"/>
        </w:rPr>
        <w:t>，饭爱豆转发扩散，号召粉丝团集结参与活动，为偶像打榜。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715000" cy="32956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二、14家明星战队集结为偶像打榜！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品牌官博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发布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追光星计划H5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，明</w:t>
      </w:r>
      <w:r>
        <w:rPr>
          <w:rFonts w:hint="eastAsia" w:ascii="微软雅黑" w:hAnsi="微软雅黑" w:eastAsia="微软雅黑"/>
          <w:bCs/>
          <w:sz w:val="21"/>
          <w:szCs w:val="21"/>
        </w:rPr>
        <w:t>星粉丝战队集结完毕，通过H5完成微博话题讨论、关注官方微博、下载广发发现精彩APP、办理信用卡等互动，为偶像打榜，在互动中提升品牌活动声量，不断了解品牌。（H5链接：</w:t>
      </w:r>
      <w:r>
        <w:fldChar w:fldCharType="begin"/>
      </w:r>
      <w:r>
        <w:instrText xml:space="preserve"> HYPERLINK "http://cgbchina.fanaidou.com/"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bCs/>
          <w:sz w:val="21"/>
          <w:szCs w:val="21"/>
        </w:rPr>
        <w:t>http://cgbchina.fanaidou.com/</w:t>
      </w:r>
      <w:r>
        <w:rPr>
          <w:rStyle w:val="16"/>
          <w:rFonts w:hint="eastAsia"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4747260" cy="3002280"/>
            <wp:effectExtent l="0" t="0" r="1524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三、广发信用卡，让梦想发声！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以每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日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“追光福袋”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、明星战队前三名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“圆梦基金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”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刺激粉丝深</w:t>
      </w:r>
      <w:r>
        <w:rPr>
          <w:rFonts w:hint="eastAsia" w:ascii="微软雅黑" w:hAnsi="微软雅黑" w:eastAsia="微软雅黑"/>
          <w:bCs/>
          <w:sz w:val="21"/>
          <w:szCs w:val="21"/>
        </w:rPr>
        <w:t>度参与活动，同时，将广发信用卡“让梦想发声”的概念潜移默化植入活动，不断提升粉丝对品牌的好感度，与品牌产生情感连接。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4399915" cy="2438400"/>
            <wp:effectExtent l="0" t="0" r="63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营销效果：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触达年轻粉丝超3500万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触达粉丝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群体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超3500万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微博话题阅读量达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1197.7万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广泛触达年轻消费者，提升品牌认知度；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5万+次深度沟通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——追光星计划H5浏览量达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52,463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，互动量达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18,146次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highlight w:val="none"/>
          <w:lang w:val="en-US" w:eastAsia="zh-CN"/>
        </w:rPr>
        <w:t>达成年轻消费者与品牌的深度沟通，品牌理念广为扩散！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市场反馈：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品牌理念渗透年轻消费群体；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广发信用卡“让梦想发声”广为扩散。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（以下为部分粉丝反馈，截取自粉丝微博）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811905" cy="1906270"/>
            <wp:effectExtent l="25400" t="25400" r="86995" b="87630"/>
            <wp:docPr id="1" name="图片 1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演示文稿1_01"/>
                    <pic:cNvPicPr>
                      <a:picLocks noChangeAspect="1"/>
                    </pic:cNvPicPr>
                  </pic:nvPicPr>
                  <pic:blipFill>
                    <a:blip r:embed="rId10"/>
                    <a:srcRect t="6312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906270"/>
                    </a:xfrm>
                    <a:prstGeom prst="rect">
                      <a:avLst/>
                    </a:prstGeom>
                    <a:ln>
                      <a:solidFill>
                        <a:srgbClr val="9742F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FB218E"/>
    <w:multiLevelType w:val="singleLevel"/>
    <w:tmpl w:val="E0FB21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60BD83B"/>
    <w:multiLevelType w:val="singleLevel"/>
    <w:tmpl w:val="760BD83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2ED1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D6E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74F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1D6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87F"/>
    <w:rsid w:val="004C539E"/>
    <w:rsid w:val="004D3EF9"/>
    <w:rsid w:val="004D53A9"/>
    <w:rsid w:val="004E459E"/>
    <w:rsid w:val="004E704D"/>
    <w:rsid w:val="004F1399"/>
    <w:rsid w:val="004F2D3A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7743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ED1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7B1"/>
    <w:rsid w:val="00787C53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2112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C77A8"/>
    <w:rsid w:val="009D08EC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1B2D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28F6"/>
    <w:rsid w:val="00C40E03"/>
    <w:rsid w:val="00C5015C"/>
    <w:rsid w:val="00C516C8"/>
    <w:rsid w:val="00C63BDB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1632"/>
    <w:rsid w:val="00D409BB"/>
    <w:rsid w:val="00D5007A"/>
    <w:rsid w:val="00D5598B"/>
    <w:rsid w:val="00D56BD0"/>
    <w:rsid w:val="00D62D81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EB7B89"/>
    <w:rsid w:val="0272142C"/>
    <w:rsid w:val="03D23757"/>
    <w:rsid w:val="046D54A3"/>
    <w:rsid w:val="047958EF"/>
    <w:rsid w:val="05356CF2"/>
    <w:rsid w:val="055F1AAB"/>
    <w:rsid w:val="059B5719"/>
    <w:rsid w:val="05F6682D"/>
    <w:rsid w:val="071546AC"/>
    <w:rsid w:val="07B45E59"/>
    <w:rsid w:val="087141E9"/>
    <w:rsid w:val="08B11058"/>
    <w:rsid w:val="09437286"/>
    <w:rsid w:val="0CB26E4B"/>
    <w:rsid w:val="107A5C33"/>
    <w:rsid w:val="116362B8"/>
    <w:rsid w:val="147F0586"/>
    <w:rsid w:val="15B6193E"/>
    <w:rsid w:val="17203617"/>
    <w:rsid w:val="17974675"/>
    <w:rsid w:val="19C51A81"/>
    <w:rsid w:val="19D25831"/>
    <w:rsid w:val="19F63555"/>
    <w:rsid w:val="1AA403EA"/>
    <w:rsid w:val="1BAD5A2C"/>
    <w:rsid w:val="1BDA4162"/>
    <w:rsid w:val="1C8A3185"/>
    <w:rsid w:val="1CA469C4"/>
    <w:rsid w:val="1D20162E"/>
    <w:rsid w:val="1DAE05F2"/>
    <w:rsid w:val="1DC04933"/>
    <w:rsid w:val="1DE133F4"/>
    <w:rsid w:val="1EE70DF9"/>
    <w:rsid w:val="1F8B6763"/>
    <w:rsid w:val="204435C9"/>
    <w:rsid w:val="2050638B"/>
    <w:rsid w:val="210261B2"/>
    <w:rsid w:val="23921BC9"/>
    <w:rsid w:val="253A6B57"/>
    <w:rsid w:val="25F471FF"/>
    <w:rsid w:val="27D44B83"/>
    <w:rsid w:val="282F3E40"/>
    <w:rsid w:val="284161F3"/>
    <w:rsid w:val="29F273D4"/>
    <w:rsid w:val="2A0F2A69"/>
    <w:rsid w:val="2B05355D"/>
    <w:rsid w:val="2B145888"/>
    <w:rsid w:val="2B5F5A17"/>
    <w:rsid w:val="2B6E7849"/>
    <w:rsid w:val="2C2C33AF"/>
    <w:rsid w:val="2C9C068A"/>
    <w:rsid w:val="2CD46E6E"/>
    <w:rsid w:val="2E0C028F"/>
    <w:rsid w:val="2F734998"/>
    <w:rsid w:val="2F876EDB"/>
    <w:rsid w:val="2FC80DD7"/>
    <w:rsid w:val="312A1EA3"/>
    <w:rsid w:val="32FB0543"/>
    <w:rsid w:val="341A086A"/>
    <w:rsid w:val="37553A57"/>
    <w:rsid w:val="38213646"/>
    <w:rsid w:val="3A8B5A8C"/>
    <w:rsid w:val="3A9F4C2A"/>
    <w:rsid w:val="3AE0641F"/>
    <w:rsid w:val="3BBD690A"/>
    <w:rsid w:val="3BDA5AD0"/>
    <w:rsid w:val="3F79272A"/>
    <w:rsid w:val="41DB7D3A"/>
    <w:rsid w:val="43914A7F"/>
    <w:rsid w:val="43E64AA4"/>
    <w:rsid w:val="448F287A"/>
    <w:rsid w:val="45E14EF5"/>
    <w:rsid w:val="467D6A10"/>
    <w:rsid w:val="46C21D92"/>
    <w:rsid w:val="482B7F29"/>
    <w:rsid w:val="49E5472B"/>
    <w:rsid w:val="4A1B4084"/>
    <w:rsid w:val="4B1F5ECE"/>
    <w:rsid w:val="4B2A6FF4"/>
    <w:rsid w:val="4BB72D5E"/>
    <w:rsid w:val="4C167066"/>
    <w:rsid w:val="4D0940C4"/>
    <w:rsid w:val="4D7C6CF5"/>
    <w:rsid w:val="4EF30E0A"/>
    <w:rsid w:val="4F985695"/>
    <w:rsid w:val="4FF766A7"/>
    <w:rsid w:val="52CB3EEC"/>
    <w:rsid w:val="54965192"/>
    <w:rsid w:val="55015052"/>
    <w:rsid w:val="55365A75"/>
    <w:rsid w:val="56183F18"/>
    <w:rsid w:val="56427A6A"/>
    <w:rsid w:val="575D3267"/>
    <w:rsid w:val="577E2B07"/>
    <w:rsid w:val="57B2219C"/>
    <w:rsid w:val="59336952"/>
    <w:rsid w:val="59B217CF"/>
    <w:rsid w:val="5A886CD8"/>
    <w:rsid w:val="5ADA0249"/>
    <w:rsid w:val="5BA71D33"/>
    <w:rsid w:val="5BD02138"/>
    <w:rsid w:val="5C691738"/>
    <w:rsid w:val="5DDA5505"/>
    <w:rsid w:val="5F3A328D"/>
    <w:rsid w:val="5F6049DC"/>
    <w:rsid w:val="5FAC5683"/>
    <w:rsid w:val="617038F6"/>
    <w:rsid w:val="61B34EB5"/>
    <w:rsid w:val="61E5009B"/>
    <w:rsid w:val="62DD4F38"/>
    <w:rsid w:val="62E714F4"/>
    <w:rsid w:val="647B09B0"/>
    <w:rsid w:val="65230585"/>
    <w:rsid w:val="674F440E"/>
    <w:rsid w:val="684E7799"/>
    <w:rsid w:val="6B0F7701"/>
    <w:rsid w:val="6B971084"/>
    <w:rsid w:val="6CC170C0"/>
    <w:rsid w:val="6CD34F06"/>
    <w:rsid w:val="6CDB5A5C"/>
    <w:rsid w:val="6E5C7E42"/>
    <w:rsid w:val="6EA75243"/>
    <w:rsid w:val="6F2075F4"/>
    <w:rsid w:val="6FE96EE3"/>
    <w:rsid w:val="73805756"/>
    <w:rsid w:val="738743B1"/>
    <w:rsid w:val="73C776B0"/>
    <w:rsid w:val="74023B98"/>
    <w:rsid w:val="75856CA3"/>
    <w:rsid w:val="76456AE7"/>
    <w:rsid w:val="771C2FF8"/>
    <w:rsid w:val="7A632366"/>
    <w:rsid w:val="7AB446BD"/>
    <w:rsid w:val="7BE117F9"/>
    <w:rsid w:val="7C8B687A"/>
    <w:rsid w:val="7D2F1F1B"/>
    <w:rsid w:val="7D8163CB"/>
    <w:rsid w:val="7DC410ED"/>
    <w:rsid w:val="7EBF54DC"/>
    <w:rsid w:val="7FDC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302</Words>
  <Characters>1726</Characters>
  <Lines>14</Lines>
  <Paragraphs>4</Paragraphs>
  <TotalTime>4</TotalTime>
  <ScaleCrop>false</ScaleCrop>
  <LinksUpToDate>false</LinksUpToDate>
  <CharactersWithSpaces>2024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2021-01-07T07:41:00Z</dcterms:created>
  <dc:creator>雨林木风</dc:creator>
  <cp:lastModifiedBy>韩旭</cp:lastModifiedBy>
  <cp:lastPrinted>2012-10-11T08:46:00Z</cp:lastPrinted>
  <dcterms:modified xsi:type="dcterms:W3CDTF">2021-03-01T08:18:28Z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