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7B3E9D4" w14:textId="5CF4C50F" w:rsidR="000631F9" w:rsidRPr="00C27CF2" w:rsidRDefault="00745757" w:rsidP="0074575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45757">
        <w:rPr>
          <w:rFonts w:ascii="微软雅黑" w:eastAsia="微软雅黑" w:hAnsi="微软雅黑" w:hint="eastAsia"/>
          <w:b/>
          <w:sz w:val="32"/>
          <w:szCs w:val="32"/>
        </w:rPr>
        <w:t>T</w:t>
      </w:r>
      <w:r w:rsidRPr="00745757">
        <w:rPr>
          <w:rFonts w:ascii="微软雅黑" w:eastAsia="微软雅黑" w:hAnsi="微软雅黑"/>
          <w:b/>
          <w:sz w:val="32"/>
          <w:szCs w:val="32"/>
        </w:rPr>
        <w:t xml:space="preserve">HE OVAL </w:t>
      </w:r>
      <w:r w:rsidRPr="00745757">
        <w:rPr>
          <w:rFonts w:ascii="微软雅黑" w:eastAsia="微软雅黑" w:hAnsi="微软雅黑" w:hint="eastAsia"/>
          <w:b/>
          <w:sz w:val="32"/>
          <w:szCs w:val="32"/>
        </w:rPr>
        <w:t>一奥天地</w:t>
      </w:r>
    </w:p>
    <w:p w14:paraId="41D569FB" w14:textId="5F286D68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8C740F">
        <w:rPr>
          <w:rFonts w:ascii="微软雅黑" w:eastAsia="微软雅黑" w:hAnsi="微软雅黑" w:hint="eastAsia"/>
        </w:rPr>
        <w:t>商业地产</w:t>
      </w:r>
    </w:p>
    <w:p w14:paraId="778EA919" w14:textId="7CB1D4D2" w:rsidR="0029434E" w:rsidRPr="00745757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745757" w:rsidRPr="00745757">
        <w:rPr>
          <w:rFonts w:ascii="微软雅黑" w:eastAsia="微软雅黑" w:hAnsi="微软雅黑" w:hint="eastAsia"/>
          <w:color w:val="000000" w:themeColor="text1"/>
        </w:rPr>
        <w:t>数字营销最具影响力品牌</w:t>
      </w:r>
    </w:p>
    <w:p w14:paraId="36FA10E1" w14:textId="220840CB" w:rsidR="00232662" w:rsidRDefault="0023082E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31AA6332" w14:textId="323FF714" w:rsidR="00F21A9B" w:rsidRPr="005B62BA" w:rsidRDefault="00F21A9B" w:rsidP="00745757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F21A9B">
        <w:rPr>
          <w:rFonts w:ascii="微软雅黑" w:eastAsia="微软雅黑" w:hAnsi="微软雅黑" w:cs="微软雅黑" w:hint="eastAsia"/>
          <w:b/>
          <w:bCs/>
          <w:szCs w:val="21"/>
        </w:rPr>
        <w:t>商业公司简介：</w:t>
      </w:r>
      <w:r w:rsidR="005B62BA" w:rsidRPr="00BE14A8">
        <w:rPr>
          <w:rFonts w:ascii="微软雅黑" w:eastAsia="微软雅黑" w:hAnsi="微软雅黑" w:cs="微软雅黑" w:hint="eastAsia"/>
          <w:szCs w:val="21"/>
        </w:rPr>
        <w:t>东原商业作为上市A股迪马股份（SH.600565）旗下东原集团的核心业务板块，是一家拥有投、融、建、管、退全周期能力，轻重资产并举，具备复合空间经营能力创新型资产管理及城市更新服务商。目前在全国开业及筹建中的商业项目已近20个，重点关注主题购物中心、社商plus、写字楼商办产业园的开发运营，成为城市更新和客户美好生活创造的原动力。</w:t>
      </w:r>
    </w:p>
    <w:p w14:paraId="1C069AC6" w14:textId="7AC99A7C" w:rsidR="00F21A9B" w:rsidRPr="00F21A9B" w:rsidRDefault="005B62BA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品牌名/</w:t>
      </w:r>
      <w:r w:rsidR="00F21A9B" w:rsidRPr="00F21A9B">
        <w:rPr>
          <w:rFonts w:ascii="微软雅黑" w:eastAsia="微软雅黑" w:hAnsi="微软雅黑" w:cs="微软雅黑" w:hint="eastAsia"/>
          <w:b/>
          <w:bCs/>
          <w:szCs w:val="21"/>
        </w:rPr>
        <w:t>项目名：</w:t>
      </w:r>
      <w:r w:rsidR="00F21A9B">
        <w:rPr>
          <w:rFonts w:ascii="微软雅黑" w:eastAsia="微软雅黑" w:hAnsi="微软雅黑" w:cs="微软雅黑" w:hint="eastAsia"/>
          <w:szCs w:val="21"/>
        </w:rPr>
        <w:t>T</w:t>
      </w:r>
      <w:r w:rsidR="00F21A9B">
        <w:rPr>
          <w:rFonts w:ascii="微软雅黑" w:eastAsia="微软雅黑" w:hAnsi="微软雅黑" w:cs="微软雅黑"/>
          <w:szCs w:val="21"/>
        </w:rPr>
        <w:t>HE OVAL</w:t>
      </w:r>
      <w:r w:rsidR="00F21A9B">
        <w:rPr>
          <w:rFonts w:ascii="微软雅黑" w:eastAsia="微软雅黑" w:hAnsi="微软雅黑" w:cs="微软雅黑" w:hint="eastAsia"/>
          <w:szCs w:val="21"/>
        </w:rPr>
        <w:t>一奥天地</w:t>
      </w:r>
    </w:p>
    <w:p w14:paraId="7E3556BF" w14:textId="6E1CB75C" w:rsidR="008C740F" w:rsidRDefault="008C740F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F21A9B">
        <w:rPr>
          <w:rFonts w:ascii="微软雅黑" w:eastAsia="微软雅黑" w:hAnsi="微软雅黑" w:hint="eastAsia"/>
          <w:b/>
          <w:bCs/>
        </w:rPr>
        <w:t>市场定位：</w:t>
      </w:r>
      <w:r w:rsidR="00F21A9B">
        <w:rPr>
          <w:rFonts w:ascii="微软雅黑" w:eastAsia="微软雅黑" w:hAnsi="微软雅黑" w:hint="eastAsia"/>
        </w:rPr>
        <w:t>新青年与艺术家的创享空间</w:t>
      </w:r>
      <w:r w:rsidR="00F21A9B">
        <w:rPr>
          <w:rFonts w:ascii="微软雅黑" w:eastAsia="微软雅黑" w:hAnsi="微软雅黑"/>
        </w:rPr>
        <w:t xml:space="preserve"> </w:t>
      </w:r>
    </w:p>
    <w:p w14:paraId="1B3ECD83" w14:textId="748B59FE" w:rsidR="0000069D" w:rsidRPr="007B5A52" w:rsidRDefault="00F21A9B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 w:rsidRPr="00BE14A8">
        <w:rPr>
          <w:rFonts w:ascii="微软雅黑" w:eastAsia="微软雅黑" w:hAnsi="微软雅黑" w:cs="微软雅黑" w:hint="eastAsia"/>
          <w:szCs w:val="21"/>
        </w:rPr>
        <w:t>作为东原商业THE OVAL产品线的首个落地项目，THE OVAL一奥天地利用策展型思维和自有艺术资源，将自身打造为城市美学器皿，让顾客在购物中体验一场文化艺术之旅。项目原本为人烟稀少的市民公园以及废弃车库，东原商业因地制宜，以“山城”重庆起伏的山脉为灵感，打造了“向下”探索的山谷式造型，开放式街区设计让建筑富有层次感的同时，也让自然与城市活动在此交汇，实现了城市焕新。THE OVAL一奥天地的开业，将为重庆带来浓厚的艺术生活氛围，进而影响整座城市的生活方式。</w:t>
      </w:r>
    </w:p>
    <w:p w14:paraId="47AA7B72" w14:textId="77777777" w:rsidR="00EB404E" w:rsidRPr="00B81738" w:rsidRDefault="00217BD9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</w:t>
      </w:r>
      <w:r w:rsidR="007B61C2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创新性表现</w:t>
      </w:r>
    </w:p>
    <w:p w14:paraId="4CA41A96" w14:textId="3975C1D4" w:rsidR="00E14A7D" w:rsidRPr="007B5A52" w:rsidRDefault="005B62BA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E14A8">
        <w:rPr>
          <w:rFonts w:ascii="微软雅黑" w:eastAsia="微软雅黑" w:hAnsi="微软雅黑" w:cs="微软雅黑" w:hint="eastAsia"/>
          <w:szCs w:val="21"/>
        </w:rPr>
        <w:t>东原商业旗下THE OVAL一奥天地在重庆正式开业。作为西南地区首个策展型商业，THE OVAL一奥天地以“见所未见”为主题带来一场时尚与艺术的跨界大秀。通过林万山首次时尚跨界大秀、摇滚音乐派对、顶级滑手极限表演秀以及重庆首届独立咖啡市集等丰富多彩的活动，为富有历史底蕴的重庆注入艺术时尚元素。</w:t>
      </w:r>
    </w:p>
    <w:p w14:paraId="4E9CD577" w14:textId="2F8CCDD2" w:rsidR="00EB404E" w:rsidRPr="00B81738" w:rsidRDefault="00E14A7D" w:rsidP="00745757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73539486" w14:textId="4D3E6B1C" w:rsidR="00300052" w:rsidRDefault="00967C6F" w:rsidP="0074575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案例一</w:t>
      </w:r>
    </w:p>
    <w:p w14:paraId="53BD3237" w14:textId="3016D2AF" w:rsidR="00967C6F" w:rsidRDefault="00967C6F" w:rsidP="0074575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重庆市轻轨三号线艺术专列＋城市线上观展互动H</w:t>
      </w:r>
      <w:r>
        <w:rPr>
          <w:rFonts w:ascii="微软雅黑" w:eastAsia="微软雅黑" w:hAnsi="微软雅黑"/>
        </w:rPr>
        <w:t>5</w:t>
      </w:r>
    </w:p>
    <w:p w14:paraId="03F9F31B" w14:textId="006668AC" w:rsidR="00EC78DE" w:rsidRDefault="00745757" w:rsidP="0074575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74575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D15531D" wp14:editId="27573456">
            <wp:extent cx="5720715" cy="59397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4075" w14:textId="6F927285" w:rsidR="009C5432" w:rsidRDefault="001C26F5" w:rsidP="00745757">
      <w:pPr>
        <w:spacing w:before="100" w:beforeAutospacing="1" w:after="100" w:afterAutospacing="1"/>
        <w:rPr>
          <w:rStyle w:val="a5"/>
          <w:rFonts w:ascii="微软雅黑" w:eastAsia="微软雅黑" w:hAnsi="微软雅黑"/>
        </w:rPr>
      </w:pPr>
      <w:hyperlink r:id="rId9" w:history="1">
        <w:r w:rsidR="009C5432" w:rsidRPr="003402D7">
          <w:rPr>
            <w:rStyle w:val="a5"/>
            <w:rFonts w:ascii="微软雅黑" w:eastAsia="微软雅黑" w:hAnsi="微软雅黑"/>
          </w:rPr>
          <w:t>https://fileb363eb75636e.v4.h5sys.cn/play/J9PXjF7q?code=001AHP0w3DSJAV2Hx50w3LvLAK0AHP0f&amp;gdt_vid=wx0hogpqmjkc75pa00&amp;sl=3&amp;state=bvm3lp81d7ajo0cngb40&amp;suid=bva2jaorq1iqaq801tng&amp;tid=2422542543&amp;wx_aid=2422542540&amp;wx_traceid=wx0hogpqmjkc75pa00</w:t>
        </w:r>
      </w:hyperlink>
    </w:p>
    <w:p w14:paraId="60405D2A" w14:textId="6A8D89B7" w:rsidR="009049CC" w:rsidRPr="009049CC" w:rsidRDefault="009049CC" w:rsidP="0074575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74575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2E933B4" wp14:editId="577174C1">
            <wp:extent cx="5274310" cy="31696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738" cy="317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C936" w14:textId="1D16C0B8" w:rsidR="00EC78DE" w:rsidRPr="00EC78DE" w:rsidRDefault="00EC78DE" w:rsidP="0074575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案例二、</w:t>
      </w:r>
    </w:p>
    <w:p w14:paraId="17AA69C2" w14:textId="6AE8C10A" w:rsidR="00EC78DE" w:rsidRDefault="00EC78DE" w:rsidP="00745757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BE14A8">
        <w:rPr>
          <w:rFonts w:ascii="微软雅黑" w:eastAsia="微软雅黑" w:hAnsi="微软雅黑" w:cs="微软雅黑" w:hint="eastAsia"/>
          <w:szCs w:val="21"/>
        </w:rPr>
        <w:t>“未见·Beyond Seeing”跨界时尚大秀</w:t>
      </w:r>
    </w:p>
    <w:p w14:paraId="3D8499F0" w14:textId="38BA9FB4" w:rsidR="00745757" w:rsidRDefault="00EC78DE" w:rsidP="00EC78DE">
      <w:pPr>
        <w:rPr>
          <w:rFonts w:ascii="微软雅黑" w:eastAsia="微软雅黑" w:hAnsi="微软雅黑" w:hint="eastAsia"/>
          <w:szCs w:val="21"/>
        </w:rPr>
      </w:pPr>
      <w:r w:rsidRPr="00BE14A8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3E6CB60B" wp14:editId="6B90AB3F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05F9" w14:textId="040D0AC5" w:rsidR="00EC78DE" w:rsidRDefault="00EC78DE" w:rsidP="00EC78DE">
      <w:pPr>
        <w:rPr>
          <w:rFonts w:ascii="微软雅黑" w:eastAsia="微软雅黑" w:hAnsi="微软雅黑"/>
          <w:szCs w:val="21"/>
        </w:rPr>
      </w:pPr>
      <w:r w:rsidRPr="00BE14A8">
        <w:rPr>
          <w:noProof/>
          <w:szCs w:val="21"/>
        </w:rPr>
        <w:lastRenderedPageBreak/>
        <w:drawing>
          <wp:inline distT="0" distB="0" distL="0" distR="0" wp14:anchorId="6EE15EBB" wp14:editId="56FC2671">
            <wp:extent cx="5274310" cy="35179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CC6F" w14:textId="2C9468E0" w:rsidR="00EC78DE" w:rsidRDefault="00EC78DE" w:rsidP="00EC78DE">
      <w:pPr>
        <w:rPr>
          <w:rFonts w:ascii="微软雅黑" w:eastAsia="微软雅黑" w:hAnsi="微软雅黑"/>
          <w:szCs w:val="21"/>
        </w:rPr>
      </w:pPr>
      <w:r w:rsidRPr="00BE14A8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28703E61" wp14:editId="7515E4CE">
            <wp:extent cx="5267960" cy="351599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2E31" w14:textId="761CBEBA" w:rsidR="00EC78DE" w:rsidRPr="00EC78DE" w:rsidRDefault="00EC78DE" w:rsidP="00EC78DE">
      <w:pPr>
        <w:rPr>
          <w:rFonts w:ascii="微软雅黑" w:eastAsia="微软雅黑" w:hAnsi="微软雅黑"/>
          <w:szCs w:val="21"/>
        </w:rPr>
      </w:pPr>
    </w:p>
    <w:sectPr w:rsidR="00EC78DE" w:rsidRPr="00EC78DE" w:rsidSect="00A36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2FAB0" w14:textId="77777777" w:rsidR="001C26F5" w:rsidRDefault="001C26F5">
      <w:r>
        <w:separator/>
      </w:r>
    </w:p>
  </w:endnote>
  <w:endnote w:type="continuationSeparator" w:id="0">
    <w:p w14:paraId="2F2929BF" w14:textId="77777777" w:rsidR="001C26F5" w:rsidRDefault="001C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D2765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4BD161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99E22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96442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5E2D5" w14:textId="77777777" w:rsidR="00745757" w:rsidRDefault="007457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34DCD" w14:textId="77777777" w:rsidR="001C26F5" w:rsidRDefault="001C26F5">
      <w:r>
        <w:separator/>
      </w:r>
    </w:p>
  </w:footnote>
  <w:footnote w:type="continuationSeparator" w:id="0">
    <w:p w14:paraId="796F1E07" w14:textId="77777777" w:rsidR="001C26F5" w:rsidRDefault="001C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F7C76" w14:textId="77777777"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8AD6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C163A23" wp14:editId="0BC1273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E88B5" w14:textId="77777777"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02F2"/>
    <w:rsid w:val="001A500D"/>
    <w:rsid w:val="001A510A"/>
    <w:rsid w:val="001C26F5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110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2BA"/>
    <w:rsid w:val="005B6389"/>
    <w:rsid w:val="005C011B"/>
    <w:rsid w:val="005C6F4D"/>
    <w:rsid w:val="005D5D19"/>
    <w:rsid w:val="005D614B"/>
    <w:rsid w:val="005D77D7"/>
    <w:rsid w:val="005E061A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5757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C740F"/>
    <w:rsid w:val="008F2CAF"/>
    <w:rsid w:val="00902EA3"/>
    <w:rsid w:val="0090431A"/>
    <w:rsid w:val="009049CC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67C6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5432"/>
    <w:rsid w:val="009C6E37"/>
    <w:rsid w:val="009D0BB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540"/>
    <w:rsid w:val="00B71E01"/>
    <w:rsid w:val="00B80217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40A4"/>
    <w:rsid w:val="00C171FB"/>
    <w:rsid w:val="00C27CF2"/>
    <w:rsid w:val="00C40E03"/>
    <w:rsid w:val="00C4793D"/>
    <w:rsid w:val="00C5006B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D7E86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78DE"/>
    <w:rsid w:val="00ED507C"/>
    <w:rsid w:val="00EE38CD"/>
    <w:rsid w:val="00EE6D2C"/>
    <w:rsid w:val="00F02271"/>
    <w:rsid w:val="00F12133"/>
    <w:rsid w:val="00F21A9B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7B2F49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styleId="af4">
    <w:name w:val="Unresolved Mention"/>
    <w:basedOn w:val="a0"/>
    <w:uiPriority w:val="99"/>
    <w:semiHidden/>
    <w:unhideWhenUsed/>
    <w:rsid w:val="00745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fileb363eb75636e.v4.h5sys.cn/play/J9PXjF7q?code=001AHP0w3DSJAV2Hx50w3LvLAK0AHP0f&amp;gdt_vid=wx0hogpqmjkc75pa00&amp;sl=3&amp;state=bvm3lp81d7ajo0cngb40&amp;suid=bva2jaorq1iqaq801tng&amp;tid=2422542543&amp;wx_aid=2422542540&amp;wx_traceid=wx0hogpqmjkc75pa00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182</Words>
  <Characters>1038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25</cp:revision>
  <cp:lastPrinted>2013-11-12T01:54:00Z</cp:lastPrinted>
  <dcterms:created xsi:type="dcterms:W3CDTF">2015-11-23T07:52:00Z</dcterms:created>
  <dcterms:modified xsi:type="dcterms:W3CDTF">2021-03-01T10:22:00Z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