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17BBA" w14:textId="7FE8EA7A" w:rsidR="00147D11" w:rsidRPr="00073DC4" w:rsidRDefault="00073DC4">
      <w:pPr>
        <w:pStyle w:val="p0"/>
        <w:shd w:val="clear" w:color="auto" w:fill="FEFEFE"/>
        <w:spacing w:before="240" w:after="240" w:line="276" w:lineRule="auto"/>
        <w:jc w:val="center"/>
        <w:rPr>
          <w:rFonts w:ascii="微软雅黑" w:eastAsia="微软雅黑" w:hAnsi="微软雅黑" w:hint="default"/>
          <w:b/>
          <w:bCs/>
          <w:color w:val="212121"/>
          <w:sz w:val="32"/>
          <w:szCs w:val="32"/>
          <w:u w:color="FE2500"/>
          <w:lang w:val="zh-TW"/>
        </w:rPr>
      </w:pPr>
      <w:r w:rsidRPr="00073DC4">
        <w:rPr>
          <w:rFonts w:ascii="微软雅黑" w:eastAsia="微软雅黑" w:hAnsi="微软雅黑" w:hint="default"/>
          <w:b/>
          <w:bCs/>
          <w:color w:val="212121"/>
          <w:sz w:val="32"/>
          <w:szCs w:val="32"/>
          <w:u w:color="FE2500"/>
          <w:lang w:val="zh-TW"/>
        </w:rPr>
        <w:t>破“旧”迎“新”，国风横店开撩Z世代</w:t>
      </w:r>
    </w:p>
    <w:p w14:paraId="7194427F" w14:textId="77777777" w:rsidR="00147D11" w:rsidRPr="00073DC4" w:rsidRDefault="00546D9A">
      <w:pPr>
        <w:spacing w:line="276" w:lineRule="auto"/>
        <w:rPr>
          <w:rFonts w:ascii="微软雅黑" w:eastAsia="微软雅黑" w:hAnsi="微软雅黑" w:hint="default"/>
          <w:color w:val="212121"/>
          <w:sz w:val="21"/>
          <w:szCs w:val="21"/>
          <w:u w:color="FE2500"/>
          <w:lang w:val="zh-TW"/>
        </w:rPr>
      </w:pPr>
      <w:r w:rsidRPr="00073DC4">
        <w:rPr>
          <w:rFonts w:ascii="微软雅黑" w:eastAsia="微软雅黑" w:hAnsi="微软雅黑"/>
          <w:b/>
          <w:bCs/>
          <w:color w:val="212121"/>
          <w:sz w:val="21"/>
          <w:szCs w:val="21"/>
          <w:u w:color="FE2500"/>
          <w:lang w:val="zh-TW"/>
        </w:rPr>
        <w:t>广 告 主：</w:t>
      </w:r>
      <w:r w:rsidRPr="00073DC4">
        <w:rPr>
          <w:rFonts w:ascii="微软雅黑" w:eastAsia="微软雅黑" w:hAnsi="微软雅黑"/>
          <w:color w:val="212121"/>
          <w:sz w:val="21"/>
          <w:szCs w:val="21"/>
          <w:u w:color="FE2500"/>
          <w:lang w:val="zh-TW"/>
        </w:rPr>
        <w:t>横店影视城</w:t>
      </w:r>
    </w:p>
    <w:p w14:paraId="5FC7F1DF" w14:textId="77777777" w:rsidR="00147D11" w:rsidRPr="00073DC4" w:rsidRDefault="00546D9A">
      <w:pPr>
        <w:spacing w:line="276" w:lineRule="auto"/>
        <w:rPr>
          <w:rFonts w:ascii="微软雅黑" w:eastAsia="微软雅黑" w:hAnsi="微软雅黑" w:hint="default"/>
          <w:color w:val="212121"/>
          <w:sz w:val="21"/>
          <w:szCs w:val="21"/>
          <w:u w:color="FE2500"/>
          <w:lang w:val="zh-TW"/>
        </w:rPr>
      </w:pPr>
      <w:r w:rsidRPr="00073DC4">
        <w:rPr>
          <w:rFonts w:ascii="微软雅黑" w:eastAsia="微软雅黑" w:hAnsi="微软雅黑"/>
          <w:b/>
          <w:bCs/>
          <w:color w:val="212121"/>
          <w:sz w:val="21"/>
          <w:szCs w:val="21"/>
          <w:u w:color="FE2500"/>
          <w:lang w:val="zh-TW"/>
        </w:rPr>
        <w:t>所属行业：</w:t>
      </w:r>
      <w:r w:rsidRPr="00073DC4">
        <w:rPr>
          <w:rFonts w:ascii="微软雅黑" w:eastAsia="微软雅黑" w:hAnsi="微软雅黑"/>
          <w:color w:val="212121"/>
          <w:sz w:val="21"/>
          <w:szCs w:val="21"/>
          <w:u w:color="FE2500"/>
          <w:lang w:val="zh-TW"/>
        </w:rPr>
        <w:t>影视文旅</w:t>
      </w:r>
    </w:p>
    <w:p w14:paraId="1496E9D5" w14:textId="77777777" w:rsidR="00147D11" w:rsidRPr="00073DC4" w:rsidRDefault="00546D9A">
      <w:pPr>
        <w:spacing w:line="276" w:lineRule="auto"/>
        <w:rPr>
          <w:rFonts w:ascii="微软雅黑" w:eastAsia="微软雅黑" w:hAnsi="微软雅黑" w:hint="default"/>
          <w:color w:val="212121"/>
          <w:sz w:val="21"/>
          <w:szCs w:val="21"/>
          <w:u w:color="FE2500"/>
          <w:lang w:val="zh-TW"/>
        </w:rPr>
      </w:pPr>
      <w:r w:rsidRPr="00073DC4">
        <w:rPr>
          <w:rFonts w:ascii="微软雅黑" w:eastAsia="微软雅黑" w:hAnsi="微软雅黑"/>
          <w:b/>
          <w:bCs/>
          <w:color w:val="212121"/>
          <w:sz w:val="21"/>
          <w:szCs w:val="21"/>
          <w:u w:color="FE2500"/>
          <w:lang w:val="zh-TW"/>
        </w:rPr>
        <w:t>执行时间：</w:t>
      </w:r>
      <w:r w:rsidRPr="00073DC4">
        <w:rPr>
          <w:rFonts w:ascii="微软雅黑" w:eastAsia="微软雅黑" w:hAnsi="微软雅黑"/>
          <w:color w:val="212121"/>
          <w:sz w:val="21"/>
          <w:szCs w:val="21"/>
          <w:u w:color="FE2500"/>
          <w:lang w:val="zh-TW"/>
        </w:rPr>
        <w:t>2020.09.15-10.08</w:t>
      </w:r>
    </w:p>
    <w:p w14:paraId="1AB61A73" w14:textId="787F97C3" w:rsidR="00147D11" w:rsidRPr="00073DC4" w:rsidRDefault="00546D9A" w:rsidP="00073DC4">
      <w:pPr>
        <w:spacing w:after="240" w:line="276" w:lineRule="auto"/>
        <w:rPr>
          <w:rFonts w:ascii="微软雅黑" w:eastAsia="微软雅黑" w:hAnsi="微软雅黑" w:hint="default"/>
          <w:color w:val="212121"/>
          <w:sz w:val="21"/>
          <w:szCs w:val="21"/>
          <w:u w:color="FE2500"/>
          <w:lang w:val="zh-TW"/>
        </w:rPr>
      </w:pPr>
      <w:r w:rsidRPr="00073DC4">
        <w:rPr>
          <w:rFonts w:ascii="微软雅黑" w:eastAsia="微软雅黑" w:hAnsi="微软雅黑"/>
          <w:b/>
          <w:bCs/>
          <w:color w:val="212121"/>
          <w:sz w:val="21"/>
          <w:szCs w:val="21"/>
          <w:u w:color="FE2500"/>
          <w:lang w:val="zh-TW"/>
        </w:rPr>
        <w:t>参选类别：</w:t>
      </w:r>
      <w:r w:rsidR="00073DC4" w:rsidRPr="00073DC4">
        <w:rPr>
          <w:rFonts w:ascii="微软雅黑" w:eastAsia="微软雅黑" w:hAnsi="微软雅黑" w:hint="default"/>
          <w:color w:val="212121"/>
          <w:sz w:val="21"/>
          <w:szCs w:val="21"/>
          <w:u w:color="FE2500"/>
          <w:lang w:val="zh-TW"/>
        </w:rPr>
        <w:t>IP营销类</w:t>
      </w:r>
    </w:p>
    <w:p w14:paraId="572163BA" w14:textId="77777777" w:rsidR="00147D11" w:rsidRPr="00073DC4" w:rsidRDefault="00546D9A" w:rsidP="00A82A4C">
      <w:pPr>
        <w:spacing w:before="100" w:beforeAutospacing="1" w:after="100" w:afterAutospacing="1"/>
        <w:rPr>
          <w:rFonts w:ascii="微软雅黑" w:eastAsia="微软雅黑" w:hAnsi="微软雅黑" w:hint="default"/>
          <w:b/>
          <w:bCs/>
          <w:sz w:val="21"/>
          <w:szCs w:val="21"/>
          <w:lang w:val="zh-TW"/>
        </w:rPr>
      </w:pPr>
      <w:r w:rsidRPr="00073DC4">
        <w:rPr>
          <w:rFonts w:ascii="微软雅黑" w:eastAsia="微软雅黑" w:hAnsi="微软雅黑"/>
          <w:b/>
          <w:bCs/>
          <w:color w:val="0432FF"/>
          <w:sz w:val="28"/>
          <w:szCs w:val="28"/>
          <w:u w:color="0432FD"/>
          <w:lang w:val="zh-TW"/>
        </w:rPr>
        <w:t>营销背景</w:t>
      </w:r>
    </w:p>
    <w:p w14:paraId="36FBA805" w14:textId="77777777" w:rsidR="00147D11" w:rsidRPr="00F938D3" w:rsidRDefault="00546D9A" w:rsidP="00A82A4C">
      <w:pPr>
        <w:spacing w:before="100" w:beforeAutospacing="1" w:after="100" w:afterAutospacing="1"/>
        <w:jc w:val="both"/>
        <w:rPr>
          <w:rFonts w:ascii="微软雅黑" w:eastAsia="微软雅黑" w:hAnsi="微软雅黑" w:hint="default"/>
          <w:b/>
          <w:bCs/>
          <w:sz w:val="21"/>
          <w:szCs w:val="21"/>
          <w:lang w:val="zh-TW"/>
        </w:rPr>
      </w:pPr>
      <w:r w:rsidRPr="00F938D3">
        <w:rPr>
          <w:rFonts w:ascii="微软雅黑" w:eastAsia="微软雅黑" w:hAnsi="微软雅黑"/>
          <w:b/>
          <w:bCs/>
          <w:sz w:val="21"/>
          <w:szCs w:val="21"/>
          <w:lang w:val="zh-TW"/>
        </w:rPr>
        <w:t>一、品牌及传播背景：</w:t>
      </w:r>
    </w:p>
    <w:p w14:paraId="6F698C4C" w14:textId="38860CCE" w:rsidR="00147D11" w:rsidRDefault="00546D9A" w:rsidP="00A82A4C">
      <w:pPr>
        <w:spacing w:before="100" w:beforeAutospacing="1" w:after="100" w:afterAutospacing="1"/>
        <w:jc w:val="both"/>
        <w:rPr>
          <w:rFonts w:ascii="微软雅黑" w:eastAsia="PMingLiU" w:hAnsi="微软雅黑" w:hint="default"/>
          <w:color w:val="212121"/>
          <w:sz w:val="21"/>
          <w:szCs w:val="21"/>
          <w:u w:color="FE2500"/>
          <w:lang w:val="zh-TW"/>
        </w:rPr>
      </w:pPr>
      <w:r w:rsidRPr="00195CF7">
        <w:rPr>
          <w:rFonts w:ascii="微软雅黑" w:eastAsia="微软雅黑" w:hAnsi="微软雅黑"/>
          <w:color w:val="212121"/>
          <w:sz w:val="21"/>
          <w:szCs w:val="21"/>
          <w:u w:color="FE2500"/>
          <w:lang w:val="zh-TW"/>
        </w:rPr>
        <w:t>横店，1996年建成，是全国最大的影视拍摄基地，2010年升级为5A景区。然而5A景区挂牌十年，横店在公众心中仍只是“拍电视的地方”，而非值得游玩的景区，更未形成自己的IP，缺少自我造血功能。</w:t>
      </w:r>
      <w:r w:rsidR="00727416">
        <w:rPr>
          <w:rFonts w:ascii="微软雅黑" w:eastAsia="微软雅黑" w:hAnsi="微软雅黑"/>
          <w:color w:val="212121"/>
          <w:sz w:val="21"/>
          <w:szCs w:val="21"/>
          <w:u w:color="FE2500"/>
          <w:lang w:val="zh-TW"/>
        </w:rPr>
        <w:t>·</w:t>
      </w:r>
    </w:p>
    <w:p w14:paraId="3F384090" w14:textId="37399B92" w:rsidR="00147D11" w:rsidRPr="00A82A4C" w:rsidRDefault="00F938D3" w:rsidP="00A82A4C">
      <w:pPr>
        <w:spacing w:before="100" w:beforeAutospacing="1" w:after="100" w:afterAutospacing="1"/>
        <w:jc w:val="center"/>
        <w:rPr>
          <w:rFonts w:ascii="微软雅黑" w:eastAsia="PMingLiU" w:hAnsi="微软雅黑" w:hint="default"/>
          <w:color w:val="212121"/>
          <w:sz w:val="21"/>
          <w:szCs w:val="21"/>
          <w:u w:color="FE2500"/>
          <w:lang w:val="zh-TW" w:eastAsia="zh-TW"/>
        </w:rPr>
      </w:pPr>
      <w:r>
        <w:rPr>
          <w:noProof/>
        </w:rPr>
        <w:drawing>
          <wp:inline distT="0" distB="0" distL="0" distR="0" wp14:anchorId="3EA55A1F" wp14:editId="687F2B41">
            <wp:extent cx="4236441" cy="172292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473" cy="172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19F03" w14:textId="77777777" w:rsidR="00147D11" w:rsidRPr="00F938D3" w:rsidRDefault="00546D9A" w:rsidP="00A82A4C">
      <w:pPr>
        <w:spacing w:before="100" w:beforeAutospacing="1" w:after="100" w:afterAutospacing="1"/>
        <w:jc w:val="both"/>
        <w:rPr>
          <w:rFonts w:ascii="微软雅黑" w:eastAsia="微软雅黑" w:hAnsi="微软雅黑" w:hint="default"/>
          <w:b/>
          <w:bCs/>
          <w:sz w:val="21"/>
          <w:szCs w:val="21"/>
          <w:lang w:val="zh-TW"/>
        </w:rPr>
      </w:pPr>
      <w:r w:rsidRPr="00F938D3">
        <w:rPr>
          <w:rFonts w:ascii="微软雅黑" w:eastAsia="微软雅黑" w:hAnsi="微软雅黑"/>
          <w:b/>
          <w:bCs/>
          <w:sz w:val="21"/>
          <w:szCs w:val="21"/>
          <w:lang w:val="zh-TW"/>
        </w:rPr>
        <w:t>二、行业困境和挑战：</w:t>
      </w:r>
    </w:p>
    <w:p w14:paraId="7B0E39F6" w14:textId="3CE463E4" w:rsidR="00147D11" w:rsidRPr="00073DC4" w:rsidRDefault="00546D9A" w:rsidP="00A82A4C">
      <w:pPr>
        <w:spacing w:before="100" w:beforeAutospacing="1" w:after="100" w:afterAutospacing="1"/>
        <w:rPr>
          <w:rFonts w:ascii="微软雅黑" w:eastAsia="微软雅黑" w:hAnsi="微软雅黑" w:hint="default"/>
          <w:b/>
          <w:bCs/>
          <w:sz w:val="21"/>
          <w:szCs w:val="21"/>
        </w:rPr>
      </w:pPr>
      <w:r w:rsidRPr="00073DC4">
        <w:rPr>
          <w:rFonts w:ascii="微软雅黑" w:eastAsia="微软雅黑" w:hAnsi="微软雅黑"/>
          <w:b/>
          <w:bCs/>
          <w:sz w:val="21"/>
          <w:szCs w:val="21"/>
        </w:rPr>
        <w:t>内因急需扭转</w:t>
      </w:r>
    </w:p>
    <w:p w14:paraId="6BD28694" w14:textId="4D004272" w:rsidR="00147D11" w:rsidRPr="00073DC4" w:rsidRDefault="00073DC4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1、</w:t>
      </w:r>
      <w:r w:rsidR="00546D9A" w:rsidRPr="00073DC4">
        <w:rPr>
          <w:rFonts w:ascii="微软雅黑" w:eastAsia="微软雅黑" w:hAnsi="微软雅黑"/>
          <w:sz w:val="21"/>
          <w:szCs w:val="21"/>
        </w:rPr>
        <w:t>经营模式传统。产品规划和主要产品依然为剧组服务，是毫无特色的影视服务平台。经营模式重投入、重运营，利润低、回收慢、负担重。</w:t>
      </w:r>
    </w:p>
    <w:p w14:paraId="0681D17B" w14:textId="4D916F6D" w:rsidR="00147D11" w:rsidRPr="00073DC4" w:rsidRDefault="00073DC4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2、</w:t>
      </w:r>
      <w:r w:rsidR="00546D9A" w:rsidRPr="00073DC4">
        <w:rPr>
          <w:rFonts w:ascii="微软雅黑" w:eastAsia="微软雅黑" w:hAnsi="微软雅黑"/>
          <w:sz w:val="21"/>
          <w:szCs w:val="21"/>
        </w:rPr>
        <w:t>推广模式陈旧。传播只与票务、旅行社合作，无IP、无噱头，导致除了粉丝追星，游客以旅行团和中老年、家庭游为主，消费力低、传播力低。</w:t>
      </w:r>
    </w:p>
    <w:p w14:paraId="382E1C04" w14:textId="62F9DBA8" w:rsidR="00F938D3" w:rsidRPr="00073DC4" w:rsidRDefault="00073DC4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3、</w:t>
      </w:r>
      <w:r w:rsidR="00546D9A" w:rsidRPr="00073DC4">
        <w:rPr>
          <w:rFonts w:ascii="微软雅黑" w:eastAsia="微软雅黑" w:hAnsi="微软雅黑"/>
          <w:sz w:val="21"/>
          <w:szCs w:val="21"/>
        </w:rPr>
        <w:t>目标市场模糊。目标泛众，覆盖所有人群，导致营销没有针对性，难以扭转大众对横店“只是拍电视”的认知。</w:t>
      </w:r>
    </w:p>
    <w:p w14:paraId="78B951C4" w14:textId="18E15BD4" w:rsidR="00147D11" w:rsidRPr="00073DC4" w:rsidRDefault="00546D9A" w:rsidP="00A82A4C">
      <w:pPr>
        <w:spacing w:before="100" w:beforeAutospacing="1" w:after="100" w:afterAutospacing="1"/>
        <w:rPr>
          <w:rFonts w:ascii="微软雅黑" w:eastAsia="微软雅黑" w:hAnsi="微软雅黑" w:hint="default"/>
          <w:b/>
          <w:bCs/>
          <w:sz w:val="21"/>
          <w:szCs w:val="21"/>
        </w:rPr>
      </w:pPr>
      <w:r w:rsidRPr="00073DC4">
        <w:rPr>
          <w:rFonts w:ascii="微软雅黑" w:eastAsia="微软雅黑" w:hAnsi="微软雅黑"/>
          <w:b/>
          <w:bCs/>
          <w:sz w:val="21"/>
          <w:szCs w:val="21"/>
        </w:rPr>
        <w:t>市场环境疲软</w:t>
      </w:r>
    </w:p>
    <w:p w14:paraId="7882D4F2" w14:textId="31731E84" w:rsidR="00147D11" w:rsidRPr="00073DC4" w:rsidRDefault="00073DC4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1、</w:t>
      </w:r>
      <w:r w:rsidR="00546D9A" w:rsidRPr="00073DC4">
        <w:rPr>
          <w:rFonts w:ascii="微软雅黑" w:eastAsia="微软雅黑" w:hAnsi="微软雅黑"/>
          <w:sz w:val="21"/>
          <w:szCs w:val="21"/>
        </w:rPr>
        <w:t>昔日横店的繁荣与活力来源于剧组。2020年影视行业遭遇疫情寒冬，剧组不开工，游客寥寥，横店成为一座“空城”，进一步加大了转型难度。</w:t>
      </w:r>
    </w:p>
    <w:p w14:paraId="4E3034C9" w14:textId="55133B72" w:rsidR="00147D11" w:rsidRPr="00073DC4" w:rsidRDefault="00073DC4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 w:hint="default"/>
          <w:sz w:val="21"/>
          <w:szCs w:val="21"/>
        </w:rPr>
        <w:lastRenderedPageBreak/>
        <w:t>2</w:t>
      </w:r>
      <w:r>
        <w:rPr>
          <w:rFonts w:ascii="微软雅黑" w:eastAsia="微软雅黑" w:hAnsi="微软雅黑"/>
          <w:sz w:val="21"/>
          <w:szCs w:val="21"/>
        </w:rPr>
        <w:t>、</w:t>
      </w:r>
      <w:r w:rsidR="00546D9A" w:rsidRPr="00073DC4">
        <w:rPr>
          <w:rFonts w:ascii="微软雅黑" w:eastAsia="微软雅黑" w:hAnsi="微软雅黑"/>
          <w:sz w:val="21"/>
          <w:szCs w:val="21"/>
        </w:rPr>
        <w:t>5A景区竞争激烈，定位精准，日益IP化、数字化、网红化，传统的横店已无竞争能力。</w:t>
      </w:r>
    </w:p>
    <w:p w14:paraId="20697A83" w14:textId="6D884DB5" w:rsidR="00147D11" w:rsidRPr="00073DC4" w:rsidRDefault="00073DC4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3、</w:t>
      </w:r>
      <w:r w:rsidR="00546D9A" w:rsidRPr="00073DC4">
        <w:rPr>
          <w:rFonts w:ascii="微软雅黑" w:eastAsia="微软雅黑" w:hAnsi="微软雅黑"/>
          <w:sz w:val="21"/>
          <w:szCs w:val="21"/>
        </w:rPr>
        <w:t>内忧外患，横店难以破“旧”，难以扭转的“大众认知圈”，“圈”住了横店转型的步伐。</w:t>
      </w:r>
    </w:p>
    <w:p w14:paraId="098DA9C4" w14:textId="77777777" w:rsidR="00147D11" w:rsidRPr="00073DC4" w:rsidRDefault="00546D9A" w:rsidP="00A82A4C">
      <w:pPr>
        <w:spacing w:before="100" w:beforeAutospacing="1" w:after="100" w:afterAutospacing="1"/>
        <w:rPr>
          <w:rFonts w:ascii="微软雅黑" w:eastAsia="微软雅黑" w:hAnsi="微软雅黑" w:hint="default"/>
          <w:b/>
          <w:bCs/>
          <w:sz w:val="21"/>
          <w:szCs w:val="21"/>
          <w:lang w:val="zh-TW"/>
        </w:rPr>
      </w:pPr>
      <w:r w:rsidRPr="00073DC4">
        <w:rPr>
          <w:rFonts w:ascii="微软雅黑" w:eastAsia="微软雅黑" w:hAnsi="微软雅黑"/>
          <w:b/>
          <w:bCs/>
          <w:color w:val="0432FF"/>
          <w:sz w:val="28"/>
          <w:szCs w:val="28"/>
          <w:u w:color="0432FD"/>
          <w:lang w:val="zh-TW"/>
        </w:rPr>
        <w:t>营销目标</w:t>
      </w:r>
    </w:p>
    <w:p w14:paraId="66FA2A49" w14:textId="3812017D" w:rsidR="00147D11" w:rsidRPr="00A82A4C" w:rsidRDefault="00546D9A" w:rsidP="00A82A4C">
      <w:pPr>
        <w:spacing w:before="100" w:beforeAutospacing="1" w:after="100" w:afterAutospacing="1"/>
        <w:jc w:val="both"/>
        <w:rPr>
          <w:rFonts w:ascii="微软雅黑" w:eastAsia="微软雅黑" w:hAnsi="微软雅黑" w:hint="default"/>
          <w:sz w:val="21"/>
          <w:szCs w:val="21"/>
          <w:lang w:val="zh-TW"/>
        </w:rPr>
      </w:pPr>
      <w:r w:rsidRPr="00195CF7">
        <w:rPr>
          <w:rFonts w:ascii="微软雅黑" w:eastAsia="微软雅黑" w:hAnsi="微软雅黑"/>
          <w:sz w:val="21"/>
          <w:szCs w:val="21"/>
          <w:lang w:val="zh-TW"/>
        </w:rPr>
        <w:t>通过长期规划和短期公关营销，快速扭转大众固有认知，建立横店网红打卡地的大众印象，撕下“影视拍摄地”的旧标签，贴上“游玩目的地”的新标签，打造属于横店自身的IP，帮助横店迈出产业转型第一步。</w:t>
      </w:r>
    </w:p>
    <w:p w14:paraId="26350E3C" w14:textId="77777777" w:rsidR="00147D11" w:rsidRPr="00073DC4" w:rsidRDefault="00546D9A" w:rsidP="00A82A4C">
      <w:pPr>
        <w:spacing w:before="100" w:beforeAutospacing="1" w:after="100" w:afterAutospacing="1"/>
        <w:rPr>
          <w:rFonts w:ascii="微软雅黑" w:eastAsia="微软雅黑" w:hAnsi="微软雅黑" w:cs="Times New Roman" w:hint="default"/>
          <w:b/>
          <w:bCs/>
          <w:color w:val="0432FF"/>
          <w:sz w:val="28"/>
          <w:szCs w:val="28"/>
          <w:u w:color="0432FD"/>
          <w:lang w:val="zh-TW"/>
        </w:rPr>
      </w:pPr>
      <w:r w:rsidRPr="00073DC4">
        <w:rPr>
          <w:rFonts w:ascii="微软雅黑" w:eastAsia="微软雅黑" w:hAnsi="微软雅黑"/>
          <w:b/>
          <w:bCs/>
          <w:color w:val="0432FF"/>
          <w:sz w:val="28"/>
          <w:szCs w:val="28"/>
          <w:u w:color="0432FD"/>
          <w:lang w:val="zh-TW"/>
        </w:rPr>
        <w:t>策略与创意</w:t>
      </w:r>
    </w:p>
    <w:p w14:paraId="491F8460" w14:textId="6636D2B7" w:rsidR="00147D11" w:rsidRDefault="00546D9A" w:rsidP="00A82A4C">
      <w:pPr>
        <w:spacing w:before="100" w:beforeAutospacing="1" w:after="100" w:afterAutospacing="1"/>
        <w:jc w:val="both"/>
        <w:rPr>
          <w:rFonts w:ascii="微软雅黑" w:eastAsia="微软雅黑" w:hAnsi="微软雅黑" w:hint="default"/>
          <w:b/>
          <w:bCs/>
          <w:sz w:val="21"/>
          <w:szCs w:val="21"/>
          <w:lang w:val="zh-TW"/>
        </w:rPr>
      </w:pPr>
      <w:r w:rsidRPr="00F938D3">
        <w:rPr>
          <w:rFonts w:ascii="微软雅黑" w:eastAsia="微软雅黑" w:hAnsi="微软雅黑"/>
          <w:b/>
          <w:bCs/>
          <w:sz w:val="21"/>
          <w:szCs w:val="21"/>
          <w:lang w:val="zh-TW"/>
        </w:rPr>
        <w:t>核心策略：从目标人群、产品定位到传播手段，为横店进行大刀阔斧换血，建立“国风横店”新IP，并联合爆款国风IP产品打造江湖世界，破“旧”迎“新”，开撩Z世代。</w:t>
      </w:r>
    </w:p>
    <w:p w14:paraId="603E9317" w14:textId="00736087" w:rsidR="00482807" w:rsidRPr="00482807" w:rsidRDefault="00482807" w:rsidP="00A82A4C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  <w:lang w:val="zh-TW"/>
        </w:rPr>
      </w:pPr>
      <w:r w:rsidRPr="00482807">
        <w:rPr>
          <w:rFonts w:ascii="微软雅黑" w:eastAsia="微软雅黑" w:hAnsi="微软雅黑" w:hint="default"/>
          <w:b/>
          <w:bCs/>
          <w:sz w:val="21"/>
          <w:szCs w:val="21"/>
          <w:lang w:val="zh-TW"/>
        </w:rPr>
        <w:t>案例视频：</w:t>
      </w:r>
      <w:r w:rsidRPr="00482807">
        <w:rPr>
          <w:rFonts w:ascii="微软雅黑" w:eastAsia="微软雅黑" w:hAnsi="微软雅黑" w:hint="default"/>
          <w:sz w:val="21"/>
          <w:szCs w:val="21"/>
          <w:lang w:val="zh-TW"/>
        </w:rPr>
        <w:t xml:space="preserve"> </w:t>
      </w:r>
      <w:hyperlink r:id="rId9" w:history="1">
        <w:r w:rsidRPr="00482807">
          <w:rPr>
            <w:rFonts w:ascii="微软雅黑" w:eastAsia="微软雅黑" w:hAnsi="微软雅黑" w:hint="default"/>
            <w:sz w:val="21"/>
            <w:szCs w:val="21"/>
            <w:lang w:val="zh-TW"/>
          </w:rPr>
          <w:t>htt</w:t>
        </w:r>
        <w:r w:rsidRPr="00482807">
          <w:rPr>
            <w:rFonts w:ascii="微软雅黑" w:eastAsia="微软雅黑" w:hAnsi="微软雅黑" w:hint="default"/>
            <w:sz w:val="21"/>
            <w:szCs w:val="21"/>
            <w:lang w:val="zh-TW"/>
          </w:rPr>
          <w:t>p</w:t>
        </w:r>
        <w:r w:rsidRPr="00482807">
          <w:rPr>
            <w:rFonts w:ascii="微软雅黑" w:eastAsia="微软雅黑" w:hAnsi="微软雅黑" w:hint="default"/>
            <w:sz w:val="21"/>
            <w:szCs w:val="21"/>
            <w:lang w:val="zh-TW"/>
          </w:rPr>
          <w:t>s://v.163.com/static/3/VK0BTJAOB.html</w:t>
        </w:r>
      </w:hyperlink>
    </w:p>
    <w:p w14:paraId="59262E77" w14:textId="77777777" w:rsidR="00147D11" w:rsidRPr="00F938D3" w:rsidRDefault="00546D9A" w:rsidP="00A82A4C">
      <w:pPr>
        <w:spacing w:before="100" w:beforeAutospacing="1" w:after="100" w:afterAutospacing="1"/>
        <w:rPr>
          <w:rFonts w:ascii="微软雅黑" w:eastAsia="微软雅黑" w:hAnsi="微软雅黑" w:hint="default"/>
          <w:b/>
          <w:bCs/>
          <w:sz w:val="21"/>
          <w:szCs w:val="21"/>
          <w:lang w:val="zh-TW"/>
        </w:rPr>
      </w:pPr>
      <w:r w:rsidRPr="00F938D3">
        <w:rPr>
          <w:rFonts w:ascii="微软雅黑" w:eastAsia="微软雅黑" w:hAnsi="微软雅黑"/>
          <w:b/>
          <w:bCs/>
          <w:sz w:val="21"/>
          <w:szCs w:val="21"/>
          <w:lang w:val="zh-TW"/>
        </w:rPr>
        <w:t>一、人群策略：重新定位目标市场，聚焦Z世代，辐射大众。</w:t>
      </w:r>
    </w:p>
    <w:p w14:paraId="28D17209" w14:textId="01E8B8FF" w:rsidR="00147D11" w:rsidRPr="00195CF7" w:rsidRDefault="00073DC4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  <w:lang w:val="zh-TW"/>
        </w:rPr>
      </w:pPr>
      <w:r>
        <w:rPr>
          <w:rFonts w:ascii="微软雅黑" w:eastAsia="微软雅黑" w:hAnsi="微软雅黑" w:hint="default"/>
          <w:sz w:val="21"/>
          <w:szCs w:val="21"/>
          <w:lang w:val="zh-TW"/>
        </w:rPr>
        <w:t>1</w:t>
      </w:r>
      <w:r>
        <w:rPr>
          <w:rFonts w:ascii="微软雅黑" w:eastAsia="微软雅黑" w:hAnsi="微软雅黑"/>
          <w:sz w:val="21"/>
          <w:szCs w:val="21"/>
          <w:lang w:val="zh-TW"/>
        </w:rPr>
        <w:t>、</w:t>
      </w:r>
      <w:r w:rsidR="00546D9A" w:rsidRPr="00195CF7">
        <w:rPr>
          <w:rFonts w:ascii="微软雅黑" w:eastAsia="微软雅黑" w:hAnsi="微软雅黑"/>
          <w:sz w:val="21"/>
          <w:szCs w:val="21"/>
          <w:lang w:val="zh-TW"/>
        </w:rPr>
        <w:t>Z世代对新事物好奇心强，极易“被种草”；品牌观念强，IP更有说服力；消费欲望和消费能力强，愿意为国风、音乐、游戏等爱好氪金；同时传播能力强，愿意在社交媒体上安利和分享。</w:t>
      </w:r>
    </w:p>
    <w:p w14:paraId="06107ED7" w14:textId="21475672" w:rsidR="00147D11" w:rsidRPr="00195CF7" w:rsidRDefault="00073DC4" w:rsidP="00A82A4C">
      <w:pPr>
        <w:spacing w:before="100" w:beforeAutospacing="1" w:after="100" w:afterAutospacing="1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/>
          <w:sz w:val="21"/>
          <w:szCs w:val="21"/>
          <w:lang w:val="zh-TW"/>
        </w:rPr>
        <w:t>2、</w:t>
      </w:r>
      <w:r w:rsidR="00546D9A" w:rsidRPr="00195CF7">
        <w:rPr>
          <w:rFonts w:ascii="微软雅黑" w:eastAsia="微软雅黑" w:hAnsi="微软雅黑"/>
          <w:sz w:val="21"/>
          <w:szCs w:val="21"/>
          <w:lang w:val="zh-TW"/>
        </w:rPr>
        <w:t>因此网易为横店选定Z世代为核心目标受众，首先收割Z世代，再通过Z世代的出圈力收割更多大众。</w:t>
      </w:r>
    </w:p>
    <w:p w14:paraId="41DEC117" w14:textId="77777777" w:rsidR="00147D11" w:rsidRPr="00F938D3" w:rsidRDefault="00546D9A" w:rsidP="00A82A4C">
      <w:pPr>
        <w:spacing w:before="100" w:beforeAutospacing="1" w:after="100" w:afterAutospacing="1"/>
        <w:jc w:val="both"/>
        <w:rPr>
          <w:rFonts w:ascii="微软雅黑" w:eastAsia="微软雅黑" w:hAnsi="微软雅黑" w:hint="default"/>
          <w:b/>
          <w:bCs/>
          <w:lang w:val="zh-TW"/>
        </w:rPr>
      </w:pPr>
      <w:r w:rsidRPr="00F938D3">
        <w:rPr>
          <w:rFonts w:ascii="微软雅黑" w:eastAsia="微软雅黑" w:hAnsi="微软雅黑"/>
          <w:b/>
          <w:bCs/>
          <w:sz w:val="21"/>
          <w:szCs w:val="21"/>
          <w:lang w:val="zh-TW"/>
        </w:rPr>
        <w:t>二、产品策略：重新树立横店自身IP——国风横店，巧用横店多年来由古装影视大制作带来的“国风”“古风”文化积淀，快速扭转大众旧认知，迈出转型第一步！</w:t>
      </w:r>
    </w:p>
    <w:p w14:paraId="19A27808" w14:textId="50ADA38F" w:rsidR="00147D11" w:rsidRPr="00073DC4" w:rsidRDefault="00073DC4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1、</w:t>
      </w:r>
      <w:r w:rsidR="00546D9A" w:rsidRPr="00073DC4">
        <w:rPr>
          <w:rFonts w:ascii="微软雅黑" w:eastAsia="微软雅黑" w:hAnsi="微软雅黑"/>
          <w:sz w:val="21"/>
          <w:szCs w:val="21"/>
        </w:rPr>
        <w:t>国风横店自带认知基础：多年积淀的“古装”让“国风”IP拥有认知基础。大量脍炙人口的古装剧诞生地、Z世代的童年回忆，都是“国风横店”的天然差异化优势，在众多5A景区中独一无二。</w:t>
      </w:r>
    </w:p>
    <w:p w14:paraId="08E39B3C" w14:textId="32005223" w:rsidR="00147D11" w:rsidRPr="00073DC4" w:rsidRDefault="00073DC4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2、</w:t>
      </w:r>
      <w:r w:rsidR="00546D9A" w:rsidRPr="00073DC4">
        <w:rPr>
          <w:rFonts w:ascii="微软雅黑" w:eastAsia="微软雅黑" w:hAnsi="微软雅黑"/>
          <w:sz w:val="21"/>
          <w:szCs w:val="21"/>
        </w:rPr>
        <w:t>国风IP自带受众基础：国风文化受Z世代追捧，IP话题潜力大。从汉服到国潮，“国风”被Z世代追捧，加上横店与爱豆之间暧昧模糊的界限，拥有一点即火的IP制造伏笔。</w:t>
      </w:r>
    </w:p>
    <w:p w14:paraId="75A577AE" w14:textId="0BA6FBD2" w:rsidR="00F938D3" w:rsidRPr="00073DC4" w:rsidRDefault="00073DC4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3、</w:t>
      </w:r>
      <w:r w:rsidR="00546D9A" w:rsidRPr="00073DC4">
        <w:rPr>
          <w:rFonts w:ascii="微软雅黑" w:eastAsia="微软雅黑" w:hAnsi="微软雅黑"/>
          <w:sz w:val="21"/>
          <w:szCs w:val="21"/>
        </w:rPr>
        <w:t>国风产品自带改造基础：横店仿古建筑群丰富，易于改造。围绕国风IP，接入爆款国风游戏、国风音乐，轻巧改造就能拥有“爆改”效果，打造国内唯一的真实江湖沉浸景区。</w:t>
      </w:r>
    </w:p>
    <w:p w14:paraId="51C461B9" w14:textId="77777777" w:rsidR="00147D11" w:rsidRPr="00F938D3" w:rsidRDefault="00546D9A" w:rsidP="00A82A4C">
      <w:pPr>
        <w:spacing w:before="100" w:beforeAutospacing="1" w:after="100" w:afterAutospacing="1"/>
        <w:rPr>
          <w:rFonts w:ascii="微软雅黑" w:eastAsia="微软雅黑" w:hAnsi="微软雅黑" w:hint="default"/>
          <w:b/>
          <w:bCs/>
          <w:sz w:val="21"/>
          <w:szCs w:val="21"/>
        </w:rPr>
      </w:pPr>
      <w:r w:rsidRPr="00F938D3">
        <w:rPr>
          <w:rFonts w:ascii="微软雅黑" w:eastAsia="微软雅黑" w:hAnsi="微软雅黑"/>
          <w:b/>
          <w:bCs/>
          <w:sz w:val="21"/>
          <w:szCs w:val="21"/>
          <w:lang w:val="zh-TW"/>
        </w:rPr>
        <w:t xml:space="preserve">三、传播策略： </w:t>
      </w:r>
    </w:p>
    <w:p w14:paraId="75E5E194" w14:textId="77777777" w:rsidR="00147D11" w:rsidRPr="00F938D3" w:rsidRDefault="00546D9A" w:rsidP="00A82A4C">
      <w:pPr>
        <w:pStyle w:val="11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503"/>
        </w:tabs>
        <w:suppressAutoHyphens/>
        <w:spacing w:beforeAutospacing="1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F938D3">
        <w:rPr>
          <w:rFonts w:ascii="微软雅黑" w:eastAsia="微软雅黑" w:hAnsi="微软雅黑"/>
          <w:sz w:val="21"/>
          <w:szCs w:val="21"/>
        </w:rPr>
        <w:t>“</w:t>
      </w:r>
      <w:r w:rsidRPr="00F938D3">
        <w:rPr>
          <w:rFonts w:ascii="微软雅黑" w:eastAsia="微软雅黑" w:hAnsi="微软雅黑" w:hint="eastAsia"/>
          <w:sz w:val="21"/>
          <w:szCs w:val="21"/>
          <w:lang w:val="zh-CN"/>
        </w:rPr>
        <w:t>国风横店</w:t>
      </w:r>
      <w:r w:rsidRPr="00F938D3">
        <w:rPr>
          <w:rFonts w:ascii="微软雅黑" w:eastAsia="微软雅黑" w:hAnsi="微软雅黑"/>
          <w:sz w:val="21"/>
          <w:szCs w:val="21"/>
        </w:rPr>
        <w:t>”IP</w:t>
      </w:r>
      <w:r w:rsidRPr="00F938D3">
        <w:rPr>
          <w:rFonts w:ascii="微软雅黑" w:eastAsia="微软雅黑" w:hAnsi="微软雅黑" w:hint="eastAsia"/>
          <w:sz w:val="21"/>
          <w:szCs w:val="21"/>
          <w:lang w:val="zh-CN"/>
        </w:rPr>
        <w:t>计划不仅停留在话题层面，更有实景改造重塑景区形象、深入</w:t>
      </w:r>
      <w:r w:rsidRPr="00F938D3">
        <w:rPr>
          <w:rFonts w:ascii="微软雅黑" w:eastAsia="微软雅黑" w:hAnsi="微软雅黑"/>
          <w:sz w:val="21"/>
          <w:szCs w:val="21"/>
        </w:rPr>
        <w:t>“</w:t>
      </w:r>
      <w:r w:rsidRPr="00F938D3">
        <w:rPr>
          <w:rFonts w:ascii="微软雅黑" w:eastAsia="微软雅黑" w:hAnsi="微软雅黑" w:hint="eastAsia"/>
          <w:sz w:val="21"/>
          <w:szCs w:val="21"/>
          <w:lang w:val="zh-CN"/>
        </w:rPr>
        <w:t>社群</w:t>
      </w:r>
      <w:r w:rsidRPr="00F938D3">
        <w:rPr>
          <w:rFonts w:ascii="微软雅黑" w:eastAsia="微软雅黑" w:hAnsi="微软雅黑"/>
          <w:sz w:val="21"/>
          <w:szCs w:val="21"/>
        </w:rPr>
        <w:t>”</w:t>
      </w:r>
      <w:r w:rsidRPr="00F938D3">
        <w:rPr>
          <w:rFonts w:ascii="微软雅黑" w:eastAsia="微软雅黑" w:hAnsi="微软雅黑" w:hint="eastAsia"/>
          <w:sz w:val="21"/>
          <w:szCs w:val="21"/>
          <w:lang w:val="zh-CN"/>
        </w:rPr>
        <w:t>运营打辅助等副本任务，形成多波段的公关效应，为横店景区建立</w:t>
      </w:r>
      <w:r w:rsidRPr="00F938D3">
        <w:rPr>
          <w:rFonts w:ascii="微软雅黑" w:eastAsia="微软雅黑" w:hAnsi="微软雅黑"/>
          <w:sz w:val="21"/>
          <w:szCs w:val="21"/>
        </w:rPr>
        <w:t>“</w:t>
      </w:r>
      <w:r w:rsidRPr="00F938D3">
        <w:rPr>
          <w:rFonts w:ascii="微软雅黑" w:eastAsia="微软雅黑" w:hAnsi="微软雅黑" w:hint="eastAsia"/>
          <w:sz w:val="21"/>
          <w:szCs w:val="21"/>
          <w:lang w:val="zh-CN"/>
        </w:rPr>
        <w:t>国风打卡地</w:t>
      </w:r>
      <w:r w:rsidRPr="00F938D3">
        <w:rPr>
          <w:rFonts w:ascii="微软雅黑" w:eastAsia="微软雅黑" w:hAnsi="微软雅黑"/>
          <w:sz w:val="21"/>
          <w:szCs w:val="21"/>
        </w:rPr>
        <w:t>”</w:t>
      </w:r>
      <w:r w:rsidRPr="00F938D3">
        <w:rPr>
          <w:rFonts w:ascii="微软雅黑" w:eastAsia="微软雅黑" w:hAnsi="微软雅黑" w:hint="eastAsia"/>
          <w:sz w:val="21"/>
          <w:szCs w:val="21"/>
          <w:lang w:val="zh-CN"/>
        </w:rPr>
        <w:t>的公众新认知。</w:t>
      </w:r>
    </w:p>
    <w:p w14:paraId="0F0BCFC6" w14:textId="343C182C" w:rsidR="00147D11" w:rsidRPr="00073DC4" w:rsidRDefault="00073DC4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1、</w:t>
      </w:r>
      <w:r w:rsidR="00546D9A" w:rsidRPr="00073DC4">
        <w:rPr>
          <w:rFonts w:ascii="微软雅黑" w:eastAsia="微软雅黑" w:hAnsi="微软雅黑"/>
          <w:sz w:val="21"/>
          <w:szCs w:val="21"/>
        </w:rPr>
        <w:t>爆款国风IP赋能国风横店：2020国庆黄金周，爆款国风IP《一梦江湖》网游、网易云音乐国风堂双双加持，为“国风横店”注入干货内容，以音乐、游戏、偶像的内容社交吸引年轻人主动参与、传播发酵。</w:t>
      </w:r>
    </w:p>
    <w:p w14:paraId="532E8CB6" w14:textId="73B525B7" w:rsidR="00147D11" w:rsidRPr="00073DC4" w:rsidRDefault="00073DC4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2、</w:t>
      </w:r>
      <w:r w:rsidR="00546D9A" w:rsidRPr="00073DC4">
        <w:rPr>
          <w:rFonts w:ascii="微软雅黑" w:eastAsia="微软雅黑" w:hAnsi="微软雅黑"/>
          <w:sz w:val="21"/>
          <w:szCs w:val="21"/>
        </w:rPr>
        <w:t>真实江湖体验创造国风横店IP口碑力：一梦江湖世界观爆改横店旧景区，打造2.5次元沉浸体验场，国风音乐盛典秦王宫嗨唱4小时——横店线下活动八天经营，让到场的游客主动分享，</w:t>
      </w:r>
      <w:r>
        <w:rPr>
          <w:rFonts w:ascii="微软雅黑" w:eastAsia="微软雅黑" w:hAnsi="微软雅黑"/>
          <w:sz w:val="21"/>
          <w:szCs w:val="21"/>
        </w:rPr>
        <w:t>3、</w:t>
      </w:r>
      <w:r w:rsidR="00546D9A" w:rsidRPr="00073DC4">
        <w:rPr>
          <w:rFonts w:ascii="微软雅黑" w:eastAsia="微软雅黑" w:hAnsi="微软雅黑"/>
          <w:sz w:val="21"/>
          <w:szCs w:val="21"/>
        </w:rPr>
        <w:t>建立更大范围的大众认知。</w:t>
      </w:r>
    </w:p>
    <w:p w14:paraId="0E2CD8D8" w14:textId="31E00067" w:rsidR="00147D11" w:rsidRPr="00073DC4" w:rsidRDefault="00073DC4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4、</w:t>
      </w:r>
      <w:r w:rsidR="00546D9A" w:rsidRPr="00073DC4">
        <w:rPr>
          <w:rFonts w:ascii="微软雅黑" w:eastAsia="微软雅黑" w:hAnsi="微软雅黑"/>
          <w:sz w:val="21"/>
          <w:szCs w:val="21"/>
        </w:rPr>
        <w:t>刷屏话题为横店国风新IP种草：三周疯狂爆炒公关话题#国风横店#，一梦剧组在线招人，沉浸任务逐个揭秘，偶像微博官宣打call，游戏、音乐、电音社群运营，优质公众号“国风攻略”详细解读……让年轻人心动不已。</w:t>
      </w:r>
    </w:p>
    <w:p w14:paraId="69878838" w14:textId="77777777" w:rsidR="00147D11" w:rsidRPr="00073DC4" w:rsidRDefault="00546D9A" w:rsidP="00A82A4C">
      <w:pPr>
        <w:spacing w:before="100" w:beforeAutospacing="1" w:after="100" w:afterAutospacing="1"/>
        <w:rPr>
          <w:rFonts w:ascii="微软雅黑" w:eastAsia="微软雅黑" w:hAnsi="微软雅黑" w:cs="Times New Roman" w:hint="default"/>
          <w:b/>
          <w:bCs/>
          <w:color w:val="0432FF"/>
          <w:sz w:val="28"/>
          <w:szCs w:val="28"/>
          <w:u w:color="0432FD"/>
        </w:rPr>
      </w:pPr>
      <w:r w:rsidRPr="00073DC4">
        <w:rPr>
          <w:rFonts w:ascii="微软雅黑" w:eastAsia="微软雅黑" w:hAnsi="微软雅黑"/>
          <w:b/>
          <w:bCs/>
          <w:color w:val="0432FF"/>
          <w:sz w:val="28"/>
          <w:szCs w:val="28"/>
          <w:u w:color="0432FD"/>
          <w:lang w:val="zh-TW"/>
        </w:rPr>
        <w:t>执行过程</w:t>
      </w:r>
      <w:r w:rsidRPr="00073DC4">
        <w:rPr>
          <w:rFonts w:ascii="微软雅黑" w:eastAsia="微软雅黑" w:hAnsi="微软雅黑"/>
          <w:b/>
          <w:bCs/>
          <w:color w:val="0432FF"/>
          <w:sz w:val="28"/>
          <w:szCs w:val="28"/>
          <w:u w:color="0432FD"/>
        </w:rPr>
        <w:t>/</w:t>
      </w:r>
      <w:r w:rsidRPr="00073DC4">
        <w:rPr>
          <w:rFonts w:ascii="微软雅黑" w:eastAsia="微软雅黑" w:hAnsi="微软雅黑"/>
          <w:b/>
          <w:bCs/>
          <w:color w:val="0432FF"/>
          <w:sz w:val="28"/>
          <w:szCs w:val="28"/>
          <w:u w:color="0432FD"/>
          <w:lang w:val="zh-TW"/>
        </w:rPr>
        <w:t>媒体表现</w:t>
      </w:r>
    </w:p>
    <w:p w14:paraId="0F81BD90" w14:textId="5F042457" w:rsidR="00147D11" w:rsidRPr="00F938D3" w:rsidRDefault="006A7A86" w:rsidP="00A82A4C">
      <w:pPr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503"/>
          <w:tab w:val="left" w:pos="8503"/>
        </w:tabs>
        <w:spacing w:before="100" w:beforeAutospacing="1" w:after="100" w:afterAutospacing="1"/>
        <w:jc w:val="both"/>
        <w:rPr>
          <w:rFonts w:ascii="微软雅黑" w:eastAsia="微软雅黑" w:hAnsi="微软雅黑" w:hint="default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一、</w:t>
      </w:r>
      <w:r w:rsidR="00546D9A" w:rsidRPr="00F938D3">
        <w:rPr>
          <w:rFonts w:ascii="微软雅黑" w:eastAsia="微软雅黑" w:hAnsi="微软雅黑"/>
          <w:b/>
          <w:bCs/>
          <w:sz w:val="21"/>
          <w:szCs w:val="21"/>
        </w:rPr>
        <w:t>三波IP</w:t>
      </w:r>
      <w:r w:rsidR="00546D9A" w:rsidRPr="00F938D3">
        <w:rPr>
          <w:rFonts w:ascii="微软雅黑" w:eastAsia="微软雅黑" w:hAnsi="微软雅黑"/>
          <w:b/>
          <w:bCs/>
          <w:sz w:val="21"/>
          <w:szCs w:val="21"/>
          <w:lang w:val="zh-CN"/>
        </w:rPr>
        <w:t>运作，环环相扣：以</w:t>
      </w:r>
      <w:r w:rsidR="00546D9A" w:rsidRPr="00F938D3">
        <w:rPr>
          <w:rFonts w:ascii="微软雅黑" w:eastAsia="微软雅黑" w:hAnsi="微软雅黑"/>
          <w:b/>
          <w:bCs/>
          <w:sz w:val="21"/>
          <w:szCs w:val="21"/>
        </w:rPr>
        <w:t>“</w:t>
      </w:r>
      <w:r w:rsidR="00546D9A" w:rsidRPr="00F938D3">
        <w:rPr>
          <w:rFonts w:ascii="微软雅黑" w:eastAsia="微软雅黑" w:hAnsi="微软雅黑"/>
          <w:b/>
          <w:bCs/>
          <w:sz w:val="21"/>
          <w:szCs w:val="21"/>
          <w:lang w:val="zh-CN"/>
        </w:rPr>
        <w:t>种草话题</w:t>
      </w:r>
      <w:r w:rsidR="00546D9A" w:rsidRPr="00F938D3">
        <w:rPr>
          <w:rFonts w:ascii="微软雅黑" w:eastAsia="微软雅黑" w:hAnsi="微软雅黑"/>
          <w:b/>
          <w:bCs/>
          <w:sz w:val="21"/>
          <w:szCs w:val="21"/>
        </w:rPr>
        <w:t>”</w:t>
      </w:r>
      <w:r w:rsidR="00546D9A" w:rsidRPr="00F938D3">
        <w:rPr>
          <w:rFonts w:ascii="微软雅黑" w:eastAsia="微软雅黑" w:hAnsi="微软雅黑"/>
          <w:b/>
          <w:bCs/>
          <w:sz w:val="21"/>
          <w:szCs w:val="21"/>
          <w:lang w:val="zh-CN"/>
        </w:rPr>
        <w:t>打头阵，引发大众对横店的好奇；沉浸国风江湖带来真实体验和自来水口碑传播，初步建立大众的</w:t>
      </w:r>
      <w:r w:rsidR="00546D9A" w:rsidRPr="00F938D3">
        <w:rPr>
          <w:rFonts w:ascii="微软雅黑" w:eastAsia="微软雅黑" w:hAnsi="微软雅黑"/>
          <w:b/>
          <w:bCs/>
          <w:sz w:val="21"/>
          <w:szCs w:val="21"/>
        </w:rPr>
        <w:t>IP</w:t>
      </w:r>
      <w:r w:rsidR="00546D9A" w:rsidRPr="00F938D3">
        <w:rPr>
          <w:rFonts w:ascii="微软雅黑" w:eastAsia="微软雅黑" w:hAnsi="微软雅黑"/>
          <w:b/>
          <w:bCs/>
          <w:sz w:val="21"/>
          <w:szCs w:val="21"/>
          <w:lang w:val="zh-CN"/>
        </w:rPr>
        <w:t>感知；以最具话题性和热度的国风音乐盛典将</w:t>
      </w:r>
      <w:r w:rsidR="00546D9A" w:rsidRPr="00F938D3">
        <w:rPr>
          <w:rFonts w:ascii="微软雅黑" w:eastAsia="微软雅黑" w:hAnsi="微软雅黑"/>
          <w:b/>
          <w:bCs/>
          <w:sz w:val="21"/>
          <w:szCs w:val="21"/>
        </w:rPr>
        <w:t>“</w:t>
      </w:r>
      <w:r w:rsidR="00546D9A" w:rsidRPr="00F938D3">
        <w:rPr>
          <w:rFonts w:ascii="微软雅黑" w:eastAsia="微软雅黑" w:hAnsi="微软雅黑"/>
          <w:b/>
          <w:bCs/>
          <w:sz w:val="21"/>
          <w:szCs w:val="21"/>
          <w:lang w:val="zh-CN"/>
        </w:rPr>
        <w:t>十一</w:t>
      </w:r>
      <w:r w:rsidR="00546D9A" w:rsidRPr="00F938D3">
        <w:rPr>
          <w:rFonts w:ascii="微软雅黑" w:eastAsia="微软雅黑" w:hAnsi="微软雅黑"/>
          <w:b/>
          <w:bCs/>
          <w:sz w:val="21"/>
          <w:szCs w:val="21"/>
        </w:rPr>
        <w:t>”</w:t>
      </w:r>
      <w:r w:rsidR="00546D9A" w:rsidRPr="00F938D3">
        <w:rPr>
          <w:rFonts w:ascii="微软雅黑" w:eastAsia="微软雅黑" w:hAnsi="微软雅黑"/>
          <w:b/>
          <w:bCs/>
          <w:sz w:val="21"/>
          <w:szCs w:val="21"/>
          <w:lang w:val="zh-CN"/>
        </w:rPr>
        <w:t>横店推向高潮，营造</w:t>
      </w:r>
      <w:r w:rsidR="00546D9A" w:rsidRPr="00F938D3">
        <w:rPr>
          <w:rFonts w:ascii="微软雅黑" w:eastAsia="微软雅黑" w:hAnsi="微软雅黑"/>
          <w:b/>
          <w:bCs/>
          <w:sz w:val="21"/>
          <w:szCs w:val="21"/>
        </w:rPr>
        <w:t>“</w:t>
      </w:r>
      <w:r w:rsidR="00546D9A" w:rsidRPr="00F938D3">
        <w:rPr>
          <w:rFonts w:ascii="微软雅黑" w:eastAsia="微软雅黑" w:hAnsi="微软雅黑"/>
          <w:b/>
          <w:bCs/>
          <w:sz w:val="21"/>
          <w:szCs w:val="21"/>
          <w:lang w:val="zh-CN"/>
        </w:rPr>
        <w:t>雄霸国风</w:t>
      </w:r>
      <w:r w:rsidR="00546D9A" w:rsidRPr="00F938D3">
        <w:rPr>
          <w:rFonts w:ascii="微软雅黑" w:eastAsia="微软雅黑" w:hAnsi="微软雅黑"/>
          <w:b/>
          <w:bCs/>
          <w:sz w:val="21"/>
          <w:szCs w:val="21"/>
        </w:rPr>
        <w:t>”</w:t>
      </w:r>
      <w:r w:rsidR="00546D9A" w:rsidRPr="00F938D3">
        <w:rPr>
          <w:rFonts w:ascii="微软雅黑" w:eastAsia="微软雅黑" w:hAnsi="微软雅黑"/>
          <w:b/>
          <w:bCs/>
          <w:sz w:val="21"/>
          <w:szCs w:val="21"/>
          <w:lang w:val="zh-CN"/>
        </w:rPr>
        <w:t>的传播氛围。</w:t>
      </w:r>
    </w:p>
    <w:p w14:paraId="7F520265" w14:textId="0F3F67AF" w:rsidR="00147D11" w:rsidRPr="00073DC4" w:rsidRDefault="00546D9A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 w:rsidRPr="00073DC4">
        <w:rPr>
          <w:rFonts w:ascii="微软雅黑" w:eastAsia="微软雅黑" w:hAnsi="微软雅黑"/>
          <w:sz w:val="21"/>
          <w:szCs w:val="21"/>
        </w:rPr>
        <w:t>内容种草：网易头部文创发挥刷屏力，发布国风新IP故事，打开大众认知</w:t>
      </w:r>
    </w:p>
    <w:p w14:paraId="0832C8AB" w14:textId="604ABB5C" w:rsidR="00147D11" w:rsidRPr="00073DC4" w:rsidRDefault="00073DC4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 w:hint="default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、</w:t>
      </w:r>
      <w:r w:rsidR="00546D9A" w:rsidRPr="00073DC4">
        <w:rPr>
          <w:rFonts w:ascii="微软雅黑" w:eastAsia="微软雅黑" w:hAnsi="微软雅黑"/>
          <w:sz w:val="21"/>
          <w:szCs w:val="21"/>
        </w:rPr>
        <w:t>新策略：一改横店以往蹭明星热度、打影视擦边球的“老套路”，采用逆向思维公关，绝口不提“影视”，甚至“去影视化”的横店以“国风”自信；</w:t>
      </w:r>
    </w:p>
    <w:p w14:paraId="1F48F1DC" w14:textId="346F9D7A" w:rsidR="00147D11" w:rsidRPr="00073DC4" w:rsidRDefault="00073DC4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2、</w:t>
      </w:r>
      <w:r w:rsidR="00546D9A" w:rsidRPr="00073DC4">
        <w:rPr>
          <w:rFonts w:ascii="微软雅黑" w:eastAsia="微软雅黑" w:hAnsi="微软雅黑"/>
          <w:sz w:val="21"/>
          <w:szCs w:val="21"/>
        </w:rPr>
        <w:t>新话题：抓住“颜控一代”，国庆前连续发布美貌干货“种草”攻略《横店影视生活节攻略》、《一梦剧组招人啦》等，快速贴上“国风横店”新标签；</w:t>
      </w:r>
    </w:p>
    <w:p w14:paraId="3CE59352" w14:textId="49641C4B" w:rsidR="00FB2ED4" w:rsidRPr="00073DC4" w:rsidRDefault="00073DC4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3、</w:t>
      </w:r>
      <w:r w:rsidR="00546D9A" w:rsidRPr="00073DC4">
        <w:rPr>
          <w:rFonts w:ascii="微软雅黑" w:eastAsia="微软雅黑" w:hAnsi="微软雅黑"/>
          <w:sz w:val="21"/>
          <w:szCs w:val="21"/>
        </w:rPr>
        <w:t>新平台：全面铺开网易新闻、网易文创、网易游戏、网易云音乐、抖音、Facebook、微博、微信公众号、交通91.8开吧等内容媒体和社交平台，艺人微博轮番官宣，粉丝大力应援；</w:t>
      </w:r>
    </w:p>
    <w:p w14:paraId="2A797EC5" w14:textId="62569EC5" w:rsidR="00FB2ED4" w:rsidRPr="006A7A86" w:rsidRDefault="006A7A86" w:rsidP="006A7A86">
      <w:pPr>
        <w:rPr>
          <w:rFonts w:ascii="微软雅黑" w:eastAsia="微软雅黑" w:hAnsi="微软雅黑" w:hint="default"/>
          <w:sz w:val="21"/>
          <w:szCs w:val="21"/>
        </w:rPr>
      </w:pPr>
      <w:r w:rsidRPr="006A7A86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anchor distT="0" distB="0" distL="114300" distR="114300" simplePos="0" relativeHeight="251658240" behindDoc="0" locked="0" layoutInCell="1" allowOverlap="1" wp14:anchorId="2E206B3F" wp14:editId="1D190FCB">
            <wp:simplePos x="0" y="0"/>
            <wp:positionH relativeFrom="column">
              <wp:posOffset>1333949</wp:posOffset>
            </wp:positionH>
            <wp:positionV relativeFrom="paragraph">
              <wp:posOffset>2540</wp:posOffset>
            </wp:positionV>
            <wp:extent cx="2414270" cy="4369435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/>
          <w:sz w:val="21"/>
          <w:szCs w:val="21"/>
        </w:rPr>
        <w:t>4、</w:t>
      </w:r>
      <w:r w:rsidR="001500FE" w:rsidRPr="006A7A86">
        <w:rPr>
          <w:rFonts w:ascii="微软雅黑" w:eastAsia="微软雅黑" w:hAnsi="微软雅黑"/>
          <w:sz w:val="21"/>
          <w:szCs w:val="21"/>
        </w:rPr>
        <w:t>丰富的线上传播物料，在互动等全网平台发布，精准触达</w:t>
      </w:r>
      <w:r w:rsidR="001500FE" w:rsidRPr="006A7A86">
        <w:rPr>
          <w:rFonts w:ascii="微软雅黑" w:eastAsia="微软雅黑" w:hAnsi="微软雅黑" w:hint="default"/>
          <w:sz w:val="21"/>
          <w:szCs w:val="21"/>
        </w:rPr>
        <w:t>Z世代。</w:t>
      </w:r>
    </w:p>
    <w:p w14:paraId="4216E7CA" w14:textId="0B6D5D31" w:rsidR="00147D11" w:rsidRPr="00A82A4C" w:rsidRDefault="00A82A4C" w:rsidP="00A82A4C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503"/>
          <w:tab w:val="left" w:pos="8503"/>
        </w:tabs>
        <w:spacing w:before="100" w:beforeAutospacing="1" w:after="100" w:afterAutospacing="1"/>
        <w:rPr>
          <w:rFonts w:ascii="微软雅黑" w:eastAsia="微软雅黑" w:hAnsi="微软雅黑" w:hint="default"/>
          <w:b/>
          <w:bCs/>
          <w:sz w:val="21"/>
          <w:szCs w:val="21"/>
          <w:lang w:val="zh-CN"/>
        </w:rPr>
      </w:pPr>
      <w:r w:rsidRPr="00A82A4C">
        <w:rPr>
          <w:rFonts w:ascii="微软雅黑" w:eastAsia="微软雅黑" w:hAnsi="微软雅黑"/>
          <w:b/>
          <w:bCs/>
          <w:sz w:val="21"/>
          <w:szCs w:val="21"/>
          <w:lang w:val="zh-CN"/>
        </w:rPr>
        <w:t>二、</w:t>
      </w:r>
      <w:r w:rsidR="00546D9A" w:rsidRPr="00A82A4C">
        <w:rPr>
          <w:rFonts w:ascii="微软雅黑" w:eastAsia="微软雅黑" w:hAnsi="微软雅黑"/>
          <w:b/>
          <w:bCs/>
          <w:sz w:val="21"/>
          <w:szCs w:val="21"/>
          <w:lang w:val="zh-CN"/>
        </w:rPr>
        <w:t>IP实体化：联动爆款古风游戏推出中国唯一真实江湖，打造十一网红打卡地。</w:t>
      </w:r>
    </w:p>
    <w:p w14:paraId="1AAD117D" w14:textId="31D2BB97" w:rsidR="00FB2ED4" w:rsidRPr="00025C59" w:rsidRDefault="00F938D3" w:rsidP="00A82A4C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503"/>
          <w:tab w:val="left" w:pos="8503"/>
        </w:tabs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 w:rsidRPr="00025C59">
        <w:rPr>
          <w:rFonts w:ascii="微软雅黑" w:eastAsia="微软雅黑" w:hAnsi="微软雅黑" w:cs="宋体"/>
          <w:sz w:val="21"/>
          <w:szCs w:val="21"/>
          <w:lang w:val="zh-CN"/>
        </w:rPr>
        <w:t>1、</w:t>
      </w:r>
      <w:r w:rsidR="001500FE" w:rsidRPr="00025C59">
        <w:rPr>
          <w:rFonts w:ascii="微软雅黑" w:eastAsia="微软雅黑" w:hAnsi="微软雅黑" w:cs="宋体"/>
          <w:sz w:val="21"/>
          <w:szCs w:val="21"/>
          <w:lang w:val="zh-CN"/>
        </w:rPr>
        <w:t>穿越式江湖实景：网易最唯美的古风游戏《一梦江湖》主要场景在北宋景点实体化；</w:t>
      </w:r>
    </w:p>
    <w:p w14:paraId="2640826B" w14:textId="2E5FE7EB" w:rsidR="001500FE" w:rsidRPr="00073DC4" w:rsidRDefault="00546D9A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 w:rsidRPr="00073DC4">
        <w:rPr>
          <w:rFonts w:ascii="微软雅黑" w:eastAsia="微软雅黑" w:hAnsi="微软雅黑"/>
          <w:sz w:val="21"/>
          <w:szCs w:val="21"/>
        </w:rPr>
        <w:t>真实江湖体验：高颜值</w:t>
      </w:r>
      <w:proofErr w:type="spellStart"/>
      <w:r w:rsidRPr="00073DC4">
        <w:rPr>
          <w:rFonts w:ascii="微软雅黑" w:eastAsia="微软雅黑" w:hAnsi="微软雅黑"/>
          <w:sz w:val="21"/>
          <w:szCs w:val="21"/>
        </w:rPr>
        <w:t>coser</w:t>
      </w:r>
      <w:proofErr w:type="spellEnd"/>
      <w:r w:rsidRPr="00073DC4">
        <w:rPr>
          <w:rFonts w:ascii="微软雅黑" w:eastAsia="微软雅黑" w:hAnsi="微软雅黑"/>
          <w:sz w:val="21"/>
          <w:szCs w:val="21"/>
        </w:rPr>
        <w:t>在线营业八天，带领游客“穿越次元”，古风短视频拍摄、周边屋打卡、古风集市互动体验、武林大会闯关游戏，参与就有游戏限定线下“豪礼”，让游客体验沉浸式氪金的快乐；</w:t>
      </w:r>
    </w:p>
    <w:p w14:paraId="62B28E77" w14:textId="271BC47A" w:rsidR="00FB2ED4" w:rsidRPr="00FB2ED4" w:rsidRDefault="00F938D3" w:rsidP="00A82A4C">
      <w:pPr>
        <w:widowControl w:val="0"/>
        <w:tabs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503"/>
          <w:tab w:val="left" w:pos="8503"/>
        </w:tabs>
        <w:spacing w:before="100" w:beforeAutospacing="1" w:after="100" w:afterAutospacing="1"/>
        <w:jc w:val="center"/>
        <w:rPr>
          <w:rFonts w:ascii="微软雅黑" w:eastAsia="微软雅黑" w:hAnsi="微软雅黑" w:hint="default"/>
          <w:sz w:val="21"/>
          <w:szCs w:val="21"/>
          <w:lang w:val="zh-CN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6868E316" wp14:editId="1ADCBEEE">
            <wp:extent cx="4304649" cy="3783435"/>
            <wp:effectExtent l="0" t="0" r="127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7418" cy="379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6644" w14:textId="11A53C75" w:rsidR="00147D11" w:rsidRPr="00073DC4" w:rsidRDefault="00546D9A" w:rsidP="00A82A4C">
      <w:pPr>
        <w:spacing w:before="100" w:beforeAutospacing="1" w:after="100" w:afterAutospacing="1"/>
        <w:jc w:val="center"/>
        <w:rPr>
          <w:rFonts w:ascii="微软雅黑" w:eastAsia="微软雅黑" w:hAnsi="微软雅黑" w:hint="default"/>
          <w:sz w:val="21"/>
          <w:szCs w:val="21"/>
        </w:rPr>
      </w:pPr>
      <w:r w:rsidRPr="00073DC4">
        <w:rPr>
          <w:rFonts w:ascii="微软雅黑" w:eastAsia="微软雅黑" w:hAnsi="微软雅黑"/>
          <w:sz w:val="21"/>
          <w:szCs w:val="21"/>
        </w:rPr>
        <w:t>游客边排队边转发安利，为新IP带来口碑声浪！</w:t>
      </w:r>
    </w:p>
    <w:p w14:paraId="329F198E" w14:textId="030C4A4C" w:rsidR="00FB2ED4" w:rsidRPr="00FB2ED4" w:rsidRDefault="00F938D3" w:rsidP="00A82A4C">
      <w:pPr>
        <w:widowControl w:val="0"/>
        <w:tabs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503"/>
          <w:tab w:val="left" w:pos="8503"/>
        </w:tabs>
        <w:spacing w:before="100" w:beforeAutospacing="1" w:after="100" w:afterAutospacing="1"/>
        <w:jc w:val="center"/>
        <w:rPr>
          <w:rFonts w:ascii="微软雅黑" w:eastAsia="微软雅黑" w:hAnsi="微软雅黑" w:hint="default"/>
          <w:sz w:val="21"/>
          <w:szCs w:val="21"/>
          <w:lang w:val="zh-CN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E78B541" wp14:editId="07CE5B3A">
            <wp:extent cx="4907559" cy="3766657"/>
            <wp:effectExtent l="0" t="0" r="7620" b="571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45" cy="377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91433" w14:textId="2EB3869B" w:rsidR="00147D11" w:rsidRPr="00A82A4C" w:rsidRDefault="00546D9A" w:rsidP="00A82A4C">
      <w:pPr>
        <w:pStyle w:val="a7"/>
        <w:numPr>
          <w:ilvl w:val="0"/>
          <w:numId w:val="20"/>
        </w:numPr>
        <w:spacing w:before="100" w:beforeAutospacing="1" w:after="100" w:afterAutospacing="1"/>
        <w:rPr>
          <w:rFonts w:ascii="微软雅黑" w:eastAsia="微软雅黑" w:hAnsi="微软雅黑" w:hint="default"/>
          <w:b/>
          <w:bCs/>
        </w:rPr>
      </w:pPr>
      <w:r w:rsidRPr="00A82A4C">
        <w:rPr>
          <w:rFonts w:ascii="微软雅黑" w:eastAsia="微软雅黑" w:hAnsi="微软雅黑"/>
          <w:b/>
          <w:bCs/>
        </w:rPr>
        <w:t>国风蹦迪：嗨唱国风盛典落地最知名景点——秦王宫，视觉+听觉双重冲击，刷爆朋友圈。</w:t>
      </w:r>
    </w:p>
    <w:p w14:paraId="66BA5C16" w14:textId="398F297C" w:rsidR="001500FE" w:rsidRPr="00073DC4" w:rsidRDefault="00546D9A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 w:rsidRPr="00073DC4">
        <w:rPr>
          <w:rFonts w:ascii="微软雅黑" w:eastAsia="微软雅黑" w:hAnsi="微软雅黑"/>
          <w:sz w:val="21"/>
          <w:szCs w:val="21"/>
        </w:rPr>
        <w:t>曾经拍摄过《荆轲刺秦王》、《</w:t>
      </w:r>
      <w:r w:rsidR="00DB3201" w:rsidRPr="00073DC4">
        <w:rPr>
          <w:rFonts w:ascii="微软雅黑" w:eastAsia="微软雅黑" w:hAnsi="微软雅黑"/>
          <w:sz w:val="21"/>
          <w:szCs w:val="21"/>
        </w:rPr>
        <w:fldChar w:fldCharType="begin"/>
      </w:r>
      <w:r w:rsidR="00DB3201" w:rsidRPr="00073DC4">
        <w:rPr>
          <w:rFonts w:ascii="微软雅黑" w:eastAsia="微软雅黑" w:hAnsi="微软雅黑"/>
          <w:sz w:val="21"/>
          <w:szCs w:val="21"/>
        </w:rPr>
        <w:instrText xml:space="preserve"> HYPERLINK "https://baike.baidu.com/item/%25E5%25AF%25BB%25E7%25A7%25A6%25E8%25AE%25B0/2112493" </w:instrText>
      </w:r>
      <w:r w:rsidR="00DB3201" w:rsidRPr="00073DC4">
        <w:rPr>
          <w:rFonts w:ascii="微软雅黑" w:eastAsia="微软雅黑" w:hAnsi="微软雅黑"/>
          <w:sz w:val="21"/>
          <w:szCs w:val="21"/>
        </w:rPr>
        <w:fldChar w:fldCharType="separate"/>
      </w:r>
      <w:r w:rsidRPr="00073DC4">
        <w:rPr>
          <w:rStyle w:val="a4"/>
          <w:rFonts w:ascii="微软雅黑" w:eastAsia="微软雅黑" w:hAnsi="微软雅黑"/>
          <w:sz w:val="21"/>
          <w:szCs w:val="21"/>
        </w:rPr>
        <w:t>寻秦记</w:t>
      </w:r>
      <w:r w:rsidR="00DB3201" w:rsidRPr="00073DC4">
        <w:rPr>
          <w:rFonts w:ascii="微软雅黑" w:eastAsia="微软雅黑" w:hAnsi="微软雅黑"/>
          <w:sz w:val="21"/>
          <w:szCs w:val="21"/>
        </w:rPr>
        <w:fldChar w:fldCharType="end"/>
      </w:r>
      <w:r w:rsidRPr="00073DC4">
        <w:rPr>
          <w:rFonts w:ascii="微软雅黑" w:eastAsia="微软雅黑" w:hAnsi="微软雅黑"/>
          <w:sz w:val="21"/>
          <w:szCs w:val="21"/>
        </w:rPr>
        <w:t>》、《</w:t>
      </w:r>
      <w:r w:rsidR="00DB3201" w:rsidRPr="00073DC4">
        <w:rPr>
          <w:rFonts w:ascii="微软雅黑" w:eastAsia="微软雅黑" w:hAnsi="微软雅黑"/>
          <w:sz w:val="21"/>
          <w:szCs w:val="21"/>
        </w:rPr>
        <w:fldChar w:fldCharType="begin"/>
      </w:r>
      <w:r w:rsidR="00DB3201" w:rsidRPr="00073DC4">
        <w:rPr>
          <w:rFonts w:ascii="微软雅黑" w:eastAsia="微软雅黑" w:hAnsi="微软雅黑"/>
          <w:sz w:val="21"/>
          <w:szCs w:val="21"/>
        </w:rPr>
        <w:instrText xml:space="preserve"> HYPERLINK "https://baike.baidu.com/item/%25E6%2597%25A0%25E6%259E%2581/188860" </w:instrText>
      </w:r>
      <w:r w:rsidR="00DB3201" w:rsidRPr="00073DC4">
        <w:rPr>
          <w:rFonts w:ascii="微软雅黑" w:eastAsia="微软雅黑" w:hAnsi="微软雅黑"/>
          <w:sz w:val="21"/>
          <w:szCs w:val="21"/>
        </w:rPr>
        <w:fldChar w:fldCharType="separate"/>
      </w:r>
      <w:r w:rsidRPr="00073DC4">
        <w:rPr>
          <w:rStyle w:val="a4"/>
          <w:rFonts w:ascii="微软雅黑" w:eastAsia="微软雅黑" w:hAnsi="微软雅黑"/>
          <w:sz w:val="21"/>
          <w:szCs w:val="21"/>
        </w:rPr>
        <w:t>无极</w:t>
      </w:r>
      <w:r w:rsidR="00DB3201" w:rsidRPr="00073DC4">
        <w:rPr>
          <w:rFonts w:ascii="微软雅黑" w:eastAsia="微软雅黑" w:hAnsi="微软雅黑"/>
          <w:sz w:val="21"/>
          <w:szCs w:val="21"/>
        </w:rPr>
        <w:fldChar w:fldCharType="end"/>
      </w:r>
      <w:r w:rsidRPr="00073DC4">
        <w:rPr>
          <w:rFonts w:ascii="微软雅黑" w:eastAsia="微软雅黑" w:hAnsi="微软雅黑"/>
          <w:sz w:val="21"/>
          <w:szCs w:val="21"/>
        </w:rPr>
        <w:t>》、《</w:t>
      </w:r>
      <w:r w:rsidR="00DB3201" w:rsidRPr="00073DC4">
        <w:rPr>
          <w:rFonts w:ascii="微软雅黑" w:eastAsia="微软雅黑" w:hAnsi="微软雅黑"/>
          <w:sz w:val="21"/>
          <w:szCs w:val="21"/>
        </w:rPr>
        <w:fldChar w:fldCharType="begin"/>
      </w:r>
      <w:r w:rsidR="00DB3201" w:rsidRPr="00073DC4">
        <w:rPr>
          <w:rFonts w:ascii="微软雅黑" w:eastAsia="微软雅黑" w:hAnsi="微软雅黑"/>
          <w:sz w:val="21"/>
          <w:szCs w:val="21"/>
        </w:rPr>
        <w:instrText xml:space="preserve"> HYPERLINK "https://baike.baidu.com/item/%25E8%258A%2588%25E6%259C%2588%25E4%25BC%25A0/73703" </w:instrText>
      </w:r>
      <w:r w:rsidR="00DB3201" w:rsidRPr="00073DC4">
        <w:rPr>
          <w:rFonts w:ascii="微软雅黑" w:eastAsia="微软雅黑" w:hAnsi="微软雅黑"/>
          <w:sz w:val="21"/>
          <w:szCs w:val="21"/>
        </w:rPr>
        <w:fldChar w:fldCharType="separate"/>
      </w:r>
      <w:r w:rsidRPr="00073DC4">
        <w:rPr>
          <w:rStyle w:val="a4"/>
          <w:rFonts w:ascii="微软雅黑" w:eastAsia="微软雅黑" w:hAnsi="微软雅黑"/>
          <w:sz w:val="21"/>
          <w:szCs w:val="21"/>
        </w:rPr>
        <w:t>芈月传</w:t>
      </w:r>
      <w:r w:rsidR="00DB3201" w:rsidRPr="00073DC4">
        <w:rPr>
          <w:rFonts w:ascii="微软雅黑" w:eastAsia="微软雅黑" w:hAnsi="微软雅黑"/>
          <w:sz w:val="21"/>
          <w:szCs w:val="21"/>
        </w:rPr>
        <w:fldChar w:fldCharType="end"/>
      </w:r>
      <w:r w:rsidRPr="00073DC4">
        <w:rPr>
          <w:rFonts w:ascii="微软雅黑" w:eastAsia="微软雅黑" w:hAnsi="微软雅黑"/>
          <w:sz w:val="21"/>
          <w:szCs w:val="21"/>
        </w:rPr>
        <w:t>》等500余部影视作品的秦王宫首次夜间开放，打破次元成为国风音乐最酷舞台。</w:t>
      </w:r>
    </w:p>
    <w:p w14:paraId="2A48B58F" w14:textId="657FAEC5" w:rsidR="00F938D3" w:rsidRDefault="00F938D3" w:rsidP="006A7A86">
      <w:pPr>
        <w:spacing w:before="100" w:beforeAutospacing="1" w:after="100" w:afterAutospacing="1"/>
        <w:jc w:val="center"/>
        <w:rPr>
          <w:rFonts w:ascii="微软雅黑" w:eastAsia="微软雅黑" w:hAnsi="微软雅黑" w:hint="default"/>
          <w:sz w:val="21"/>
          <w:szCs w:val="21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07054327" wp14:editId="6FEDEF9B">
            <wp:extent cx="2952925" cy="4110606"/>
            <wp:effectExtent l="0" t="0" r="0" b="4445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EAB731D8-A996-4BEC-95BA-D24E7B096D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EAB731D8-A996-4BEC-95BA-D24E7B096DEA}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01"/>
                    <a:stretch/>
                  </pic:blipFill>
                  <pic:spPr>
                    <a:xfrm>
                      <a:off x="0" y="0"/>
                      <a:ext cx="2963642" cy="412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04282" w14:textId="32E2CE8C" w:rsidR="001500FE" w:rsidRPr="00073DC4" w:rsidRDefault="001500FE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 w:rsidRPr="00073DC4">
        <w:rPr>
          <w:rFonts w:ascii="微软雅黑" w:eastAsia="微软雅黑" w:hAnsi="微软雅黑"/>
          <w:sz w:val="21"/>
          <w:szCs w:val="21"/>
        </w:rPr>
        <w:t>国风顶流原创音乐人花粥、李常超领衔出演，知名舞见霓裳起舞，华美汉服T台走秀，国风圈人气女歌手小时姑娘古装全彩演唱，“乐夏”人气乐队和平和浪夜半蓄力，国风电音开足马达蹦迪，LIVE持续四小时在线嗨，欢乐不停歇。</w:t>
      </w:r>
    </w:p>
    <w:p w14:paraId="68F8735A" w14:textId="6E60AC1B" w:rsidR="00147D11" w:rsidRPr="001500FE" w:rsidRDefault="00F938D3" w:rsidP="006A7A86">
      <w:pPr>
        <w:spacing w:before="100" w:beforeAutospacing="1" w:after="100" w:afterAutospacing="1"/>
        <w:jc w:val="center"/>
        <w:rPr>
          <w:rFonts w:ascii="微软雅黑" w:eastAsia="微软雅黑" w:hAnsi="微软雅黑" w:hint="default"/>
          <w:sz w:val="21"/>
          <w:szCs w:val="21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E5FEB60" wp14:editId="30D58490">
            <wp:extent cx="4266565" cy="2256155"/>
            <wp:effectExtent l="0" t="0" r="635" b="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E228F" w14:textId="77777777" w:rsidR="00147D11" w:rsidRPr="00073DC4" w:rsidRDefault="00546D9A" w:rsidP="00A82A4C">
      <w:pPr>
        <w:spacing w:before="100" w:beforeAutospacing="1" w:after="100" w:afterAutospacing="1"/>
        <w:rPr>
          <w:rFonts w:ascii="微软雅黑" w:eastAsia="微软雅黑" w:hAnsi="微软雅黑" w:cs="Times New Roman" w:hint="default"/>
          <w:b/>
          <w:bCs/>
          <w:color w:val="0432FF"/>
          <w:sz w:val="28"/>
          <w:szCs w:val="28"/>
          <w:u w:color="0432FD"/>
          <w:lang w:val="zh-TW"/>
        </w:rPr>
      </w:pPr>
      <w:r w:rsidRPr="00073DC4">
        <w:rPr>
          <w:rFonts w:ascii="微软雅黑" w:eastAsia="微软雅黑" w:hAnsi="微软雅黑"/>
          <w:b/>
          <w:bCs/>
          <w:color w:val="0432FF"/>
          <w:sz w:val="28"/>
          <w:szCs w:val="28"/>
          <w:u w:color="0432FD"/>
          <w:lang w:val="zh-TW"/>
        </w:rPr>
        <w:t>营销效果与市场反馈</w:t>
      </w:r>
    </w:p>
    <w:p w14:paraId="023079C8" w14:textId="77777777" w:rsidR="00147D11" w:rsidRPr="00AF79E1" w:rsidRDefault="00546D9A" w:rsidP="00A82A4C">
      <w:pPr>
        <w:spacing w:before="100" w:beforeAutospacing="1" w:after="100" w:afterAutospacing="1"/>
        <w:jc w:val="both"/>
        <w:rPr>
          <w:rFonts w:ascii="微软雅黑" w:eastAsia="微软雅黑" w:hAnsi="微软雅黑" w:hint="default"/>
          <w:sz w:val="21"/>
          <w:szCs w:val="21"/>
          <w:lang w:val="zh-TW"/>
        </w:rPr>
      </w:pPr>
      <w:r w:rsidRPr="00AF79E1">
        <w:rPr>
          <w:rFonts w:ascii="微软雅黑" w:eastAsia="微软雅黑" w:hAnsi="微软雅黑"/>
          <w:sz w:val="21"/>
          <w:szCs w:val="21"/>
          <w:lang w:val="zh-TW"/>
        </w:rPr>
        <w:t>疫情对文旅行业整体打击之下，国庆黄金周的横店旅游，以“国风”之名，迎来了“触底反弹”，在飞猪平台发布的国庆出游数据报告中，横店影视城位列国庆热门景区第7位。</w:t>
      </w:r>
    </w:p>
    <w:p w14:paraId="18BC991E" w14:textId="77777777" w:rsidR="00147D11" w:rsidRPr="00AF79E1" w:rsidRDefault="00546D9A" w:rsidP="00A82A4C">
      <w:pPr>
        <w:pStyle w:val="11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503"/>
        </w:tabs>
        <w:suppressAutoHyphens/>
        <w:spacing w:beforeAutospacing="1" w:afterAutospacing="1"/>
        <w:jc w:val="both"/>
        <w:rPr>
          <w:rFonts w:ascii="微软雅黑" w:eastAsia="微软雅黑" w:hAnsi="微软雅黑"/>
          <w:b w:val="0"/>
          <w:bCs w:val="0"/>
          <w:sz w:val="21"/>
          <w:szCs w:val="21"/>
          <w:lang w:val="zh-TW"/>
        </w:rPr>
      </w:pPr>
      <w:r w:rsidRPr="00AF79E1">
        <w:rPr>
          <w:rFonts w:ascii="微软雅黑" w:eastAsia="微软雅黑" w:hAnsi="微软雅黑" w:hint="eastAsia"/>
          <w:b w:val="0"/>
          <w:bCs w:val="0"/>
          <w:sz w:val="21"/>
          <w:szCs w:val="21"/>
          <w:lang w:val="zh-TW"/>
        </w:rPr>
        <w:t>执行数据：</w:t>
      </w:r>
    </w:p>
    <w:p w14:paraId="164AD4DE" w14:textId="71F1106A" w:rsidR="00147D11" w:rsidRPr="00073DC4" w:rsidRDefault="00073DC4" w:rsidP="00A82A4C">
      <w:pPr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1、</w:t>
      </w:r>
      <w:r w:rsidR="00546D9A" w:rsidRPr="00073DC4">
        <w:rPr>
          <w:rFonts w:ascii="微软雅黑" w:eastAsia="微软雅黑" w:hAnsi="微软雅黑"/>
          <w:sz w:val="21"/>
          <w:szCs w:val="21"/>
        </w:rPr>
        <w:t>横店影视城游客为54.97万人，门票收入4631.68万元</w:t>
      </w:r>
      <w:r>
        <w:rPr>
          <w:rFonts w:ascii="微软雅黑" w:eastAsia="微软雅黑" w:hAnsi="微软雅黑"/>
          <w:sz w:val="21"/>
          <w:szCs w:val="21"/>
        </w:rPr>
        <w:t>。</w:t>
      </w:r>
    </w:p>
    <w:p w14:paraId="4FD4FF45" w14:textId="7B7CF48D" w:rsidR="00147D11" w:rsidRPr="00073DC4" w:rsidRDefault="00073DC4" w:rsidP="00A82A4C">
      <w:pPr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2、</w:t>
      </w:r>
      <w:r w:rsidR="00546D9A" w:rsidRPr="00073DC4">
        <w:rPr>
          <w:rFonts w:ascii="微软雅黑" w:eastAsia="微软雅黑" w:hAnsi="微软雅黑"/>
          <w:sz w:val="21"/>
          <w:szCs w:val="21"/>
        </w:rPr>
        <w:t>线上累计曝光超过1亿次。</w:t>
      </w:r>
    </w:p>
    <w:p w14:paraId="159F8169" w14:textId="2B23FB55" w:rsidR="00147D11" w:rsidRPr="00073DC4" w:rsidRDefault="00073DC4" w:rsidP="00A82A4C">
      <w:pPr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 w:hint="default"/>
          <w:sz w:val="21"/>
          <w:szCs w:val="21"/>
        </w:rPr>
        <w:t>3</w:t>
      </w:r>
      <w:r>
        <w:rPr>
          <w:rFonts w:ascii="微软雅黑" w:eastAsia="微软雅黑" w:hAnsi="微软雅黑"/>
          <w:sz w:val="21"/>
          <w:szCs w:val="21"/>
        </w:rPr>
        <w:t>、</w:t>
      </w:r>
      <w:r w:rsidR="00546D9A" w:rsidRPr="00073DC4">
        <w:rPr>
          <w:rFonts w:ascii="微软雅黑" w:eastAsia="微软雅黑" w:hAnsi="微软雅黑"/>
          <w:sz w:val="21"/>
          <w:szCs w:val="21"/>
        </w:rPr>
        <w:t>微博、抖音话题阅读量超过100万，微博、</w:t>
      </w:r>
      <w:proofErr w:type="spellStart"/>
      <w:r w:rsidR="00546D9A" w:rsidRPr="00073DC4">
        <w:rPr>
          <w:rFonts w:ascii="微软雅黑" w:eastAsia="微软雅黑" w:hAnsi="微软雅黑"/>
          <w:sz w:val="21"/>
          <w:szCs w:val="21"/>
        </w:rPr>
        <w:t>bilibili</w:t>
      </w:r>
      <w:proofErr w:type="spellEnd"/>
      <w:r w:rsidR="00546D9A" w:rsidRPr="00073DC4">
        <w:rPr>
          <w:rFonts w:ascii="微软雅黑" w:eastAsia="微软雅黑" w:hAnsi="微软雅黑"/>
          <w:sz w:val="21"/>
          <w:szCs w:val="21"/>
        </w:rPr>
        <w:t>、抖音等社交媒体得到粉丝应援超过10万</w:t>
      </w:r>
      <w:r>
        <w:rPr>
          <w:rFonts w:ascii="微软雅黑" w:eastAsia="微软雅黑" w:hAnsi="微软雅黑"/>
          <w:sz w:val="21"/>
          <w:szCs w:val="21"/>
        </w:rPr>
        <w:t>。</w:t>
      </w:r>
    </w:p>
    <w:p w14:paraId="290A5A53" w14:textId="6F17496C" w:rsidR="00147D11" w:rsidRPr="00073DC4" w:rsidRDefault="00073DC4" w:rsidP="00A82A4C">
      <w:pPr>
        <w:rPr>
          <w:rFonts w:ascii="微软雅黑" w:eastAsia="微软雅黑" w:hAnsi="微软雅黑" w:hint="default"/>
          <w:sz w:val="21"/>
          <w:szCs w:val="21"/>
        </w:rPr>
      </w:pPr>
      <w:r>
        <w:rPr>
          <w:rFonts w:ascii="微软雅黑" w:eastAsia="微软雅黑" w:hAnsi="微软雅黑" w:hint="default"/>
          <w:sz w:val="21"/>
          <w:szCs w:val="21"/>
        </w:rPr>
        <w:t>4</w:t>
      </w:r>
      <w:r>
        <w:rPr>
          <w:rFonts w:ascii="微软雅黑" w:eastAsia="微软雅黑" w:hAnsi="微软雅黑"/>
          <w:sz w:val="21"/>
          <w:szCs w:val="21"/>
        </w:rPr>
        <w:t>、</w:t>
      </w:r>
      <w:r w:rsidR="00546D9A" w:rsidRPr="00073DC4">
        <w:rPr>
          <w:rFonts w:ascii="微软雅黑" w:eastAsia="微软雅黑" w:hAnsi="微软雅黑"/>
          <w:sz w:val="21"/>
          <w:szCs w:val="21"/>
        </w:rPr>
        <w:t>LIVE当天，横店影视城游客为10.7万人，音乐盛典现场同时容纳观众超过5000人；LIVE持续4小时在线直播，总PV超过800万，同时观看最高超过350万</w:t>
      </w:r>
      <w:r>
        <w:rPr>
          <w:rFonts w:ascii="微软雅黑" w:eastAsia="微软雅黑" w:hAnsi="微软雅黑"/>
          <w:sz w:val="21"/>
          <w:szCs w:val="21"/>
        </w:rPr>
        <w:t>。</w:t>
      </w:r>
    </w:p>
    <w:p w14:paraId="3706A8CD" w14:textId="079D2692" w:rsidR="005D7A8F" w:rsidRPr="00073DC4" w:rsidRDefault="00546D9A" w:rsidP="00A82A4C">
      <w:pPr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 w:rsidRPr="00073DC4">
        <w:rPr>
          <w:rFonts w:ascii="微软雅黑" w:eastAsia="微软雅黑" w:hAnsi="微软雅黑"/>
          <w:sz w:val="21"/>
          <w:szCs w:val="21"/>
        </w:rPr>
        <w:t>（数据来源：网易新闻、网易云音乐、LOOK直播、一梦江湖、飞猪平台统计）</w:t>
      </w:r>
    </w:p>
    <w:sectPr w:rsidR="005D7A8F" w:rsidRPr="00073DC4">
      <w:headerReference w:type="default" r:id="rId15"/>
      <w:pgSz w:w="11900" w:h="16840"/>
      <w:pgMar w:top="720" w:right="1196" w:bottom="624" w:left="1701" w:header="468" w:footer="9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5D756B" w14:textId="77777777" w:rsidR="00F75BD2" w:rsidRDefault="00F75BD2">
      <w:pPr>
        <w:rPr>
          <w:rFonts w:hint="default"/>
        </w:rPr>
      </w:pPr>
      <w:r>
        <w:separator/>
      </w:r>
    </w:p>
  </w:endnote>
  <w:endnote w:type="continuationSeparator" w:id="0">
    <w:p w14:paraId="144B2476" w14:textId="77777777" w:rsidR="00F75BD2" w:rsidRDefault="00F75BD2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﷽﷽﷽﷽﷽﷽﷽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B423BF" w14:textId="77777777" w:rsidR="00F75BD2" w:rsidRDefault="00F75BD2">
      <w:pPr>
        <w:rPr>
          <w:rFonts w:hint="default"/>
        </w:rPr>
      </w:pPr>
      <w:r>
        <w:separator/>
      </w:r>
    </w:p>
  </w:footnote>
  <w:footnote w:type="continuationSeparator" w:id="0">
    <w:p w14:paraId="4E18619D" w14:textId="77777777" w:rsidR="00F75BD2" w:rsidRDefault="00F75BD2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9B7B3C" w14:textId="36B0C18D" w:rsidR="00147D11" w:rsidRDefault="00546D9A">
    <w:pPr>
      <w:pStyle w:val="a5"/>
      <w:jc w:val="both"/>
    </w:pPr>
    <w:r>
      <w:rPr>
        <w:rFonts w:ascii="Helvetica" w:hAnsi="Helvetica"/>
        <w:b/>
        <w:bCs/>
        <w:noProof/>
        <w:color w:val="333333"/>
        <w:sz w:val="21"/>
        <w:szCs w:val="21"/>
        <w:u w:color="313131"/>
      </w:rPr>
      <w:drawing>
        <wp:inline distT="0" distB="0" distL="0" distR="0" wp14:anchorId="04B4343B" wp14:editId="10446B17">
          <wp:extent cx="776904" cy="378357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04" cy="37835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b/>
        <w:bCs/>
        <w:color w:val="333333"/>
        <w:sz w:val="21"/>
        <w:szCs w:val="21"/>
        <w:u w:color="313131"/>
      </w:rPr>
      <w:t xml:space="preserve">                                            </w:t>
    </w:r>
    <w:r w:rsidR="00073DC4">
      <w:rPr>
        <w:b/>
        <w:bCs/>
        <w:color w:val="333333"/>
        <w:sz w:val="21"/>
        <w:szCs w:val="21"/>
        <w:u w:color="313131"/>
      </w:rPr>
      <w:t xml:space="preserve">                                                      </w:t>
    </w:r>
    <w:r>
      <w:rPr>
        <w:b/>
        <w:bCs/>
        <w:color w:val="333333"/>
        <w:sz w:val="21"/>
        <w:szCs w:val="21"/>
        <w:u w:color="313131"/>
      </w:rPr>
      <w:t xml:space="preserve"> </w:t>
    </w:r>
    <w:r>
      <w:rPr>
        <w:rFonts w:hint="eastAsia"/>
        <w:color w:val="333333"/>
        <w:sz w:val="21"/>
        <w:szCs w:val="21"/>
        <w:u w:color="313131"/>
        <w:lang w:val="zh-TW"/>
      </w:rPr>
      <w:t>第</w:t>
    </w:r>
    <w:r>
      <w:rPr>
        <w:rFonts w:ascii="Helvetica" w:hAnsi="Helvetica"/>
        <w:color w:val="333333"/>
        <w:sz w:val="21"/>
        <w:szCs w:val="21"/>
        <w:u w:color="313131"/>
      </w:rPr>
      <w:t>12</w:t>
    </w:r>
    <w:r>
      <w:rPr>
        <w:rFonts w:hint="eastAsia"/>
        <w:color w:val="333333"/>
        <w:sz w:val="21"/>
        <w:szCs w:val="21"/>
        <w:u w:color="313131"/>
        <w:lang w:val="zh-TW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A215F"/>
    <w:multiLevelType w:val="hybridMultilevel"/>
    <w:tmpl w:val="F338670E"/>
    <w:numStyleLink w:val="3"/>
  </w:abstractNum>
  <w:abstractNum w:abstractNumId="1" w15:restartNumberingAfterBreak="0">
    <w:nsid w:val="0AE812BF"/>
    <w:multiLevelType w:val="hybridMultilevel"/>
    <w:tmpl w:val="B4603836"/>
    <w:styleLink w:val="6"/>
    <w:lvl w:ilvl="0" w:tplc="DA86E0C4">
      <w:start w:val="1"/>
      <w:numFmt w:val="bullet"/>
      <w:lvlText w:val="●"/>
      <w:lvlJc w:val="left"/>
      <w:pPr>
        <w:ind w:left="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16D518">
      <w:start w:val="1"/>
      <w:numFmt w:val="bullet"/>
      <w:lvlText w:val="■"/>
      <w:lvlJc w:val="left"/>
      <w:pPr>
        <w:ind w:left="78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AC64DF6">
      <w:start w:val="1"/>
      <w:numFmt w:val="bullet"/>
      <w:lvlText w:val="◆"/>
      <w:lvlJc w:val="left"/>
      <w:pPr>
        <w:ind w:left="120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C0A6CDA">
      <w:start w:val="1"/>
      <w:numFmt w:val="bullet"/>
      <w:lvlText w:val="●"/>
      <w:lvlJc w:val="left"/>
      <w:pPr>
        <w:ind w:left="162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64FFD0">
      <w:start w:val="1"/>
      <w:numFmt w:val="bullet"/>
      <w:lvlText w:val="■"/>
      <w:lvlJc w:val="left"/>
      <w:pPr>
        <w:ind w:left="204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CBE5248">
      <w:start w:val="1"/>
      <w:numFmt w:val="bullet"/>
      <w:lvlText w:val="◆"/>
      <w:lvlJc w:val="left"/>
      <w:pPr>
        <w:ind w:left="24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3BA1CBC">
      <w:start w:val="1"/>
      <w:numFmt w:val="bullet"/>
      <w:lvlText w:val="●"/>
      <w:lvlJc w:val="left"/>
      <w:pPr>
        <w:ind w:left="288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870F90E">
      <w:start w:val="1"/>
      <w:numFmt w:val="bullet"/>
      <w:lvlText w:val="■"/>
      <w:lvlJc w:val="left"/>
      <w:pPr>
        <w:ind w:left="330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1A06914">
      <w:start w:val="1"/>
      <w:numFmt w:val="bullet"/>
      <w:lvlText w:val="◆"/>
      <w:lvlJc w:val="left"/>
      <w:pPr>
        <w:ind w:left="372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CF54E55"/>
    <w:multiLevelType w:val="hybridMultilevel"/>
    <w:tmpl w:val="CF021F2C"/>
    <w:styleLink w:val="10"/>
    <w:lvl w:ilvl="0" w:tplc="44B8D3AA">
      <w:start w:val="1"/>
      <w:numFmt w:val="bullet"/>
      <w:lvlText w:val="●"/>
      <w:lvlJc w:val="left"/>
      <w:pPr>
        <w:ind w:left="4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1B01E3C">
      <w:start w:val="1"/>
      <w:numFmt w:val="bullet"/>
      <w:lvlText w:val="■"/>
      <w:lvlJc w:val="left"/>
      <w:pPr>
        <w:ind w:left="8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E68D34">
      <w:start w:val="1"/>
      <w:numFmt w:val="bullet"/>
      <w:lvlText w:val="◆"/>
      <w:lvlJc w:val="left"/>
      <w:pPr>
        <w:ind w:left="12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743666">
      <w:start w:val="1"/>
      <w:numFmt w:val="bullet"/>
      <w:lvlText w:val="●"/>
      <w:lvlJc w:val="left"/>
      <w:pPr>
        <w:ind w:left="16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40E91C">
      <w:start w:val="1"/>
      <w:numFmt w:val="bullet"/>
      <w:lvlText w:val="■"/>
      <w:lvlJc w:val="left"/>
      <w:pPr>
        <w:ind w:left="2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5CEAEA">
      <w:start w:val="1"/>
      <w:numFmt w:val="bullet"/>
      <w:lvlText w:val="◆"/>
      <w:lvlJc w:val="left"/>
      <w:pPr>
        <w:ind w:left="25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EAF944">
      <w:start w:val="1"/>
      <w:numFmt w:val="bullet"/>
      <w:lvlText w:val="●"/>
      <w:lvlJc w:val="left"/>
      <w:pPr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DCB566">
      <w:start w:val="1"/>
      <w:numFmt w:val="bullet"/>
      <w:lvlText w:val="■"/>
      <w:lvlJc w:val="left"/>
      <w:pPr>
        <w:ind w:left="33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9E5B4E">
      <w:start w:val="1"/>
      <w:numFmt w:val="bullet"/>
      <w:lvlText w:val="◆"/>
      <w:lvlJc w:val="left"/>
      <w:pPr>
        <w:ind w:left="37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F05621D"/>
    <w:multiLevelType w:val="hybridMultilevel"/>
    <w:tmpl w:val="B4603836"/>
    <w:numStyleLink w:val="6"/>
  </w:abstractNum>
  <w:abstractNum w:abstractNumId="4" w15:restartNumberingAfterBreak="0">
    <w:nsid w:val="0FC361DB"/>
    <w:multiLevelType w:val="hybridMultilevel"/>
    <w:tmpl w:val="9EFEEE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BBB12A0"/>
    <w:multiLevelType w:val="hybridMultilevel"/>
    <w:tmpl w:val="71E03A4C"/>
    <w:styleLink w:val="a"/>
    <w:lvl w:ilvl="0" w:tplc="F90CFBE0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74B842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25E6CB0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0E45B46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CEAC32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80ED080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D3E715C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FA9512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8A2A20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1DE72E5"/>
    <w:multiLevelType w:val="hybridMultilevel"/>
    <w:tmpl w:val="15860A0C"/>
    <w:styleLink w:val="1"/>
    <w:lvl w:ilvl="0" w:tplc="E1D2EFD8">
      <w:start w:val="1"/>
      <w:numFmt w:val="bullet"/>
      <w:lvlText w:val="●"/>
      <w:lvlJc w:val="left"/>
      <w:pPr>
        <w:ind w:left="42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A9A279E">
      <w:start w:val="1"/>
      <w:numFmt w:val="bullet"/>
      <w:lvlText w:val="■"/>
      <w:lvlJc w:val="left"/>
      <w:pPr>
        <w:ind w:left="84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A2F1BC">
      <w:start w:val="1"/>
      <w:numFmt w:val="bullet"/>
      <w:lvlText w:val="◆"/>
      <w:lvlJc w:val="left"/>
      <w:pPr>
        <w:ind w:left="126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42F0D0">
      <w:start w:val="1"/>
      <w:numFmt w:val="bullet"/>
      <w:lvlText w:val="●"/>
      <w:lvlJc w:val="left"/>
      <w:pPr>
        <w:ind w:left="168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984BEE">
      <w:start w:val="1"/>
      <w:numFmt w:val="bullet"/>
      <w:lvlText w:val="■"/>
      <w:lvlJc w:val="left"/>
      <w:pPr>
        <w:ind w:left="210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872B7B0">
      <w:start w:val="1"/>
      <w:numFmt w:val="bullet"/>
      <w:lvlText w:val="◆"/>
      <w:lvlJc w:val="left"/>
      <w:pPr>
        <w:ind w:left="252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A14D9DC">
      <w:start w:val="1"/>
      <w:numFmt w:val="bullet"/>
      <w:lvlText w:val="●"/>
      <w:lvlJc w:val="left"/>
      <w:pPr>
        <w:ind w:left="294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30020B0">
      <w:start w:val="1"/>
      <w:numFmt w:val="bullet"/>
      <w:lvlText w:val="■"/>
      <w:lvlJc w:val="left"/>
      <w:pPr>
        <w:ind w:left="336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30C766">
      <w:start w:val="1"/>
      <w:numFmt w:val="bullet"/>
      <w:lvlText w:val="◆"/>
      <w:lvlJc w:val="left"/>
      <w:pPr>
        <w:ind w:left="378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23650077"/>
    <w:multiLevelType w:val="hybridMultilevel"/>
    <w:tmpl w:val="EEDAD06A"/>
    <w:numStyleLink w:val="2"/>
  </w:abstractNum>
  <w:abstractNum w:abstractNumId="8" w15:restartNumberingAfterBreak="0">
    <w:nsid w:val="2F4C2390"/>
    <w:multiLevelType w:val="hybridMultilevel"/>
    <w:tmpl w:val="149C2832"/>
    <w:lvl w:ilvl="0" w:tplc="04090001">
      <w:start w:val="1"/>
      <w:numFmt w:val="bullet"/>
      <w:lvlText w:val=""/>
      <w:lvlJc w:val="left"/>
      <w:pPr>
        <w:ind w:left="84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1" w:hanging="420"/>
      </w:pPr>
      <w:rPr>
        <w:rFonts w:ascii="Wingdings" w:hAnsi="Wingdings" w:hint="default"/>
      </w:rPr>
    </w:lvl>
  </w:abstractNum>
  <w:abstractNum w:abstractNumId="9" w15:restartNumberingAfterBreak="0">
    <w:nsid w:val="3AC6093C"/>
    <w:multiLevelType w:val="hybridMultilevel"/>
    <w:tmpl w:val="4126E040"/>
    <w:lvl w:ilvl="0" w:tplc="76BCAE6E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F7E103F"/>
    <w:multiLevelType w:val="hybridMultilevel"/>
    <w:tmpl w:val="6302DBCC"/>
    <w:lvl w:ilvl="0" w:tplc="12D6F43C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6295586"/>
    <w:multiLevelType w:val="hybridMultilevel"/>
    <w:tmpl w:val="CF021F2C"/>
    <w:numStyleLink w:val="10"/>
  </w:abstractNum>
  <w:abstractNum w:abstractNumId="12" w15:restartNumberingAfterBreak="0">
    <w:nsid w:val="51991BBE"/>
    <w:multiLevelType w:val="hybridMultilevel"/>
    <w:tmpl w:val="15860A0C"/>
    <w:numStyleLink w:val="1"/>
  </w:abstractNum>
  <w:abstractNum w:abstractNumId="13" w15:restartNumberingAfterBreak="0">
    <w:nsid w:val="54A34B65"/>
    <w:multiLevelType w:val="hybridMultilevel"/>
    <w:tmpl w:val="35C2C608"/>
    <w:lvl w:ilvl="0" w:tplc="B50C12BC">
      <w:start w:val="3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9E9138F"/>
    <w:multiLevelType w:val="hybridMultilevel"/>
    <w:tmpl w:val="F338670E"/>
    <w:styleLink w:val="3"/>
    <w:lvl w:ilvl="0" w:tplc="ECB8DB9C">
      <w:start w:val="1"/>
      <w:numFmt w:val="bullet"/>
      <w:lvlText w:val="●"/>
      <w:lvlJc w:val="left"/>
      <w:pPr>
        <w:ind w:left="42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322F3C2">
      <w:start w:val="1"/>
      <w:numFmt w:val="bullet"/>
      <w:lvlText w:val="■"/>
      <w:lvlJc w:val="left"/>
      <w:pPr>
        <w:ind w:left="84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3A436E">
      <w:start w:val="1"/>
      <w:numFmt w:val="bullet"/>
      <w:lvlText w:val="◆"/>
      <w:lvlJc w:val="left"/>
      <w:pPr>
        <w:ind w:left="126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0D244FA">
      <w:start w:val="1"/>
      <w:numFmt w:val="bullet"/>
      <w:lvlText w:val="●"/>
      <w:lvlJc w:val="left"/>
      <w:pPr>
        <w:ind w:left="168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BA2772">
      <w:start w:val="1"/>
      <w:numFmt w:val="bullet"/>
      <w:lvlText w:val="■"/>
      <w:lvlJc w:val="left"/>
      <w:pPr>
        <w:ind w:left="210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62E265C">
      <w:start w:val="1"/>
      <w:numFmt w:val="bullet"/>
      <w:lvlText w:val="◆"/>
      <w:lvlJc w:val="left"/>
      <w:pPr>
        <w:ind w:left="252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38B9C4">
      <w:start w:val="1"/>
      <w:numFmt w:val="bullet"/>
      <w:lvlText w:val="●"/>
      <w:lvlJc w:val="left"/>
      <w:pPr>
        <w:ind w:left="294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976A6EA">
      <w:start w:val="1"/>
      <w:numFmt w:val="bullet"/>
      <w:lvlText w:val="■"/>
      <w:lvlJc w:val="left"/>
      <w:pPr>
        <w:ind w:left="336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549294">
      <w:start w:val="1"/>
      <w:numFmt w:val="bullet"/>
      <w:lvlText w:val="◆"/>
      <w:lvlJc w:val="left"/>
      <w:pPr>
        <w:ind w:left="378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605F571A"/>
    <w:multiLevelType w:val="hybridMultilevel"/>
    <w:tmpl w:val="71E03A4C"/>
    <w:numStyleLink w:val="a"/>
  </w:abstractNum>
  <w:abstractNum w:abstractNumId="16" w15:restartNumberingAfterBreak="0">
    <w:nsid w:val="6E905555"/>
    <w:multiLevelType w:val="hybridMultilevel"/>
    <w:tmpl w:val="EEDAD06A"/>
    <w:styleLink w:val="2"/>
    <w:lvl w:ilvl="0" w:tplc="03D68B66">
      <w:start w:val="1"/>
      <w:numFmt w:val="bullet"/>
      <w:lvlText w:val="◇"/>
      <w:lvlJc w:val="left"/>
      <w:pPr>
        <w:ind w:left="4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6410E0">
      <w:start w:val="1"/>
      <w:numFmt w:val="bullet"/>
      <w:lvlText w:val="■"/>
      <w:lvlJc w:val="left"/>
      <w:pPr>
        <w:ind w:left="8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6CE5200">
      <w:start w:val="1"/>
      <w:numFmt w:val="bullet"/>
      <w:lvlText w:val="◆"/>
      <w:lvlJc w:val="left"/>
      <w:pPr>
        <w:ind w:left="12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D3AA0E2">
      <w:start w:val="1"/>
      <w:numFmt w:val="bullet"/>
      <w:lvlText w:val="●"/>
      <w:lvlJc w:val="left"/>
      <w:pPr>
        <w:ind w:left="16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2ED8E0">
      <w:start w:val="1"/>
      <w:numFmt w:val="bullet"/>
      <w:lvlText w:val="■"/>
      <w:lvlJc w:val="left"/>
      <w:pPr>
        <w:ind w:left="2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8AAD4C">
      <w:start w:val="1"/>
      <w:numFmt w:val="bullet"/>
      <w:lvlText w:val="◆"/>
      <w:lvlJc w:val="left"/>
      <w:pPr>
        <w:ind w:left="25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EED2DA">
      <w:start w:val="1"/>
      <w:numFmt w:val="bullet"/>
      <w:lvlText w:val="●"/>
      <w:lvlJc w:val="left"/>
      <w:pPr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CA3976">
      <w:start w:val="1"/>
      <w:numFmt w:val="bullet"/>
      <w:lvlText w:val="■"/>
      <w:lvlJc w:val="left"/>
      <w:pPr>
        <w:ind w:left="33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343CB2">
      <w:start w:val="1"/>
      <w:numFmt w:val="bullet"/>
      <w:lvlText w:val="◆"/>
      <w:lvlJc w:val="left"/>
      <w:pPr>
        <w:ind w:left="37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71146252"/>
    <w:multiLevelType w:val="hybridMultilevel"/>
    <w:tmpl w:val="49A6C9DA"/>
    <w:lvl w:ilvl="0" w:tplc="08C23DD4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2"/>
  </w:num>
  <w:num w:numId="3">
    <w:abstractNumId w:val="16"/>
  </w:num>
  <w:num w:numId="4">
    <w:abstractNumId w:val="7"/>
  </w:num>
  <w:num w:numId="5">
    <w:abstractNumId w:val="14"/>
  </w:num>
  <w:num w:numId="6">
    <w:abstractNumId w:val="0"/>
  </w:num>
  <w:num w:numId="7">
    <w:abstractNumId w:val="5"/>
  </w:num>
  <w:num w:numId="8">
    <w:abstractNumId w:val="15"/>
  </w:num>
  <w:num w:numId="9">
    <w:abstractNumId w:val="15"/>
    <w:lvlOverride w:ilvl="0">
      <w:startOverride w:val="1"/>
    </w:lvlOverride>
  </w:num>
  <w:num w:numId="10">
    <w:abstractNumId w:val="2"/>
  </w:num>
  <w:num w:numId="11">
    <w:abstractNumId w:val="11"/>
  </w:num>
  <w:num w:numId="12">
    <w:abstractNumId w:val="15"/>
    <w:lvlOverride w:ilvl="0">
      <w:startOverride w:val="1"/>
      <w:lvl w:ilvl="0" w:tplc="58088A38">
        <w:start w:val="1"/>
        <w:numFmt w:val="decimal"/>
        <w:lvlText w:val="%1.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503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FFAE6EA">
        <w:start w:val="1"/>
        <w:numFmt w:val="decimal"/>
        <w:lvlText w:val="%2.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503"/>
          </w:tabs>
          <w:ind w:left="1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2143944">
        <w:start w:val="1"/>
        <w:numFmt w:val="decimal"/>
        <w:lvlText w:val="%3.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503"/>
          </w:tabs>
          <w:ind w:left="1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1D45986">
        <w:start w:val="1"/>
        <w:numFmt w:val="decimal"/>
        <w:lvlText w:val="%4.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503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D72C5BD0">
        <w:start w:val="1"/>
        <w:numFmt w:val="decimal"/>
        <w:lvlText w:val="%5.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503"/>
          </w:tabs>
          <w:ind w:left="3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83C3560">
        <w:start w:val="1"/>
        <w:numFmt w:val="decimal"/>
        <w:lvlText w:val="%6.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503"/>
          </w:tabs>
          <w:ind w:left="4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D2C6AC2">
        <w:start w:val="1"/>
        <w:numFmt w:val="decimal"/>
        <w:lvlText w:val="%7.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503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E1CBB32">
        <w:start w:val="1"/>
        <w:numFmt w:val="decimal"/>
        <w:lvlText w:val="%8.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503"/>
          </w:tabs>
          <w:ind w:left="5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24EB68E">
        <w:start w:val="1"/>
        <w:numFmt w:val="decimal"/>
        <w:lvlText w:val="%9.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503"/>
          </w:tabs>
          <w:ind w:left="6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12"/>
    <w:lvlOverride w:ilvl="0">
      <w:lvl w:ilvl="0" w:tplc="A0C0532E">
        <w:start w:val="1"/>
        <w:numFmt w:val="bullet"/>
        <w:lvlText w:val="●"/>
        <w:lvlJc w:val="left"/>
        <w:pPr>
          <w:tabs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503"/>
            <w:tab w:val="left" w:pos="8503"/>
          </w:tabs>
          <w:ind w:left="421" w:hanging="4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8AEF5F4">
        <w:start w:val="1"/>
        <w:numFmt w:val="bullet"/>
        <w:lvlText w:val="■"/>
        <w:lvlJc w:val="left"/>
        <w:pPr>
          <w:tabs>
            <w:tab w:val="left" w:pos="42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503"/>
            <w:tab w:val="left" w:pos="8503"/>
          </w:tabs>
          <w:ind w:left="841" w:hanging="4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9761158">
        <w:start w:val="1"/>
        <w:numFmt w:val="bullet"/>
        <w:lvlText w:val="◆"/>
        <w:lvlJc w:val="left"/>
        <w:pPr>
          <w:tabs>
            <w:tab w:val="left" w:pos="420"/>
            <w:tab w:val="left" w:pos="84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503"/>
            <w:tab w:val="left" w:pos="8503"/>
          </w:tabs>
          <w:ind w:left="1261" w:hanging="4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3C40B7E">
        <w:start w:val="1"/>
        <w:numFmt w:val="bullet"/>
        <w:lvlText w:val="●"/>
        <w:lvlJc w:val="left"/>
        <w:pPr>
          <w:tabs>
            <w:tab w:val="left" w:pos="420"/>
            <w:tab w:val="left" w:pos="840"/>
            <w:tab w:val="left" w:pos="126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503"/>
            <w:tab w:val="left" w:pos="8503"/>
          </w:tabs>
          <w:ind w:left="1681" w:hanging="4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5EE70EC">
        <w:start w:val="1"/>
        <w:numFmt w:val="bullet"/>
        <w:lvlText w:val="■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503"/>
            <w:tab w:val="left" w:pos="8503"/>
          </w:tabs>
          <w:ind w:left="2101" w:hanging="4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392C504">
        <w:start w:val="1"/>
        <w:numFmt w:val="bullet"/>
        <w:lvlText w:val="◆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503"/>
            <w:tab w:val="left" w:pos="8503"/>
          </w:tabs>
          <w:ind w:left="2521" w:hanging="4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AD25C8E">
        <w:start w:val="1"/>
        <w:numFmt w:val="bullet"/>
        <w:lvlText w:val="●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503"/>
            <w:tab w:val="left" w:pos="8503"/>
          </w:tabs>
          <w:ind w:left="2941" w:hanging="4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2D26ECA">
        <w:start w:val="1"/>
        <w:numFmt w:val="bullet"/>
        <w:lvlText w:val="■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503"/>
            <w:tab w:val="left" w:pos="8503"/>
          </w:tabs>
          <w:ind w:left="3361" w:hanging="4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CC89504">
        <w:start w:val="1"/>
        <w:numFmt w:val="bullet"/>
        <w:lvlText w:val="◆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503"/>
            <w:tab w:val="left" w:pos="8503"/>
          </w:tabs>
          <w:ind w:left="3781" w:hanging="4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1"/>
  </w:num>
  <w:num w:numId="15">
    <w:abstractNumId w:val="3"/>
  </w:num>
  <w:num w:numId="16">
    <w:abstractNumId w:val="15"/>
    <w:lvlOverride w:ilvl="0">
      <w:startOverride w:val="1"/>
      <w:lvl w:ilvl="0" w:tplc="58088A38">
        <w:start w:val="1"/>
        <w:numFmt w:val="decimal"/>
        <w:lvlText w:val="%1、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503"/>
          </w:tabs>
          <w:ind w:left="221" w:hanging="221"/>
        </w:pPr>
        <w:rPr>
          <w:rFonts w:ascii="微软雅黑" w:eastAsia="微软雅黑" w:hAnsi="微软雅黑" w:cs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FFAE6EA">
        <w:start w:val="1"/>
        <w:numFmt w:val="decimal"/>
        <w:lvlText w:val="%2.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503"/>
          </w:tabs>
          <w:ind w:left="1021" w:hanging="22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2143944">
        <w:start w:val="1"/>
        <w:numFmt w:val="decimal"/>
        <w:lvlText w:val="%3.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503"/>
          </w:tabs>
          <w:ind w:left="1821" w:hanging="22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1D45986">
        <w:start w:val="1"/>
        <w:numFmt w:val="decimal"/>
        <w:lvlText w:val="%4.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503"/>
          </w:tabs>
          <w:ind w:left="2621" w:hanging="22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D72C5BD0">
        <w:start w:val="1"/>
        <w:numFmt w:val="decimal"/>
        <w:lvlText w:val="%5.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503"/>
          </w:tabs>
          <w:ind w:left="3421" w:hanging="22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83C3560">
        <w:start w:val="1"/>
        <w:numFmt w:val="decimal"/>
        <w:lvlText w:val="%6.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503"/>
          </w:tabs>
          <w:ind w:left="4221" w:hanging="22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D2C6AC2">
        <w:start w:val="1"/>
        <w:numFmt w:val="decimal"/>
        <w:lvlText w:val="%7.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503"/>
          </w:tabs>
          <w:ind w:left="5021" w:hanging="22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E1CBB32">
        <w:start w:val="1"/>
        <w:numFmt w:val="decimal"/>
        <w:lvlText w:val="%8.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503"/>
          </w:tabs>
          <w:ind w:left="5821" w:hanging="22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24EB68E">
        <w:start w:val="1"/>
        <w:numFmt w:val="decimal"/>
        <w:lvlText w:val="%9.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503"/>
          </w:tabs>
          <w:ind w:left="6621" w:hanging="22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4"/>
  </w:num>
  <w:num w:numId="18">
    <w:abstractNumId w:val="13"/>
  </w:num>
  <w:num w:numId="19">
    <w:abstractNumId w:val="8"/>
  </w:num>
  <w:num w:numId="20">
    <w:abstractNumId w:val="9"/>
  </w:num>
  <w:num w:numId="21">
    <w:abstractNumId w:val="1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D11"/>
    <w:rsid w:val="00025C59"/>
    <w:rsid w:val="00034709"/>
    <w:rsid w:val="00073DC4"/>
    <w:rsid w:val="00147D11"/>
    <w:rsid w:val="001500FE"/>
    <w:rsid w:val="00174341"/>
    <w:rsid w:val="00195CF7"/>
    <w:rsid w:val="003418FF"/>
    <w:rsid w:val="00482807"/>
    <w:rsid w:val="00535CFA"/>
    <w:rsid w:val="00546D9A"/>
    <w:rsid w:val="005D7A8F"/>
    <w:rsid w:val="006A7A86"/>
    <w:rsid w:val="00727416"/>
    <w:rsid w:val="007C556F"/>
    <w:rsid w:val="00A82A4C"/>
    <w:rsid w:val="00AF79E1"/>
    <w:rsid w:val="00B1648F"/>
    <w:rsid w:val="00DB3201"/>
    <w:rsid w:val="00F75BD2"/>
    <w:rsid w:val="00F938D3"/>
    <w:rsid w:val="00FB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418E63"/>
  <w15:docId w15:val="{413F6F65-162C-4097-ADC7-5A2356873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ascii="Arial Unicode MS" w:eastAsia="Arial Unicode MS" w:hAnsi="Arial Unicode MS" w:cs="Arial Unicode MS" w:hint="eastAsia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11">
    <w:name w:val="heading 1"/>
    <w:uiPriority w:val="9"/>
    <w:qFormat/>
    <w:pPr>
      <w:spacing w:before="100" w:after="100"/>
      <w:outlineLvl w:val="0"/>
    </w:pPr>
    <w:rPr>
      <w:rFonts w:ascii="Helvetica" w:eastAsia="Arial Unicode MS" w:hAnsi="Helvetica" w:cs="Arial Unicode MS"/>
      <w:b/>
      <w:bCs/>
      <w:color w:val="000000"/>
      <w:kern w:val="36"/>
      <w:sz w:val="48"/>
      <w:szCs w:val="48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pPr>
      <w:widowControl w:val="0"/>
      <w:pBdr>
        <w:bottom w:val="single" w:sz="6" w:space="0" w:color="000000"/>
      </w:pBdr>
      <w:tabs>
        <w:tab w:val="center" w:pos="4153"/>
        <w:tab w:val="right" w:pos="8306"/>
      </w:tabs>
      <w:jc w:val="center"/>
    </w:pPr>
    <w:rPr>
      <w:rFonts w:eastAsia="Arial Unicode MS" w:cs="Arial Unicode MS"/>
      <w:color w:val="000000"/>
      <w:kern w:val="2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頁首與頁尾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0">
    <w:name w:val="p0"/>
    <w:pPr>
      <w:jc w:val="both"/>
    </w:pPr>
    <w:rPr>
      <w:rFonts w:ascii="Arial Unicode MS" w:eastAsia="Arial Unicode MS" w:hAnsi="Arial Unicode MS" w:cs="Arial Unicode MS" w:hint="eastAsia"/>
      <w:color w:val="000000"/>
      <w:sz w:val="21"/>
      <w:szCs w:val="21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List Paragraph"/>
    <w:pPr>
      <w:widowControl w:val="0"/>
      <w:ind w:firstLine="420"/>
      <w:jc w:val="both"/>
    </w:pPr>
    <w:rPr>
      <w:rFonts w:ascii="Arial Unicode MS" w:eastAsia="Arial Unicode MS" w:hAnsi="Arial Unicode MS" w:cs="Arial Unicode MS" w:hint="eastAsia"/>
      <w:color w:val="000000"/>
      <w:kern w:val="2"/>
      <w:sz w:val="21"/>
      <w:szCs w:val="21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1">
    <w:name w:val="已輸入樣式 1"/>
    <w:pPr>
      <w:numPr>
        <w:numId w:val="1"/>
      </w:numPr>
    </w:pPr>
  </w:style>
  <w:style w:type="numbering" w:customStyle="1" w:styleId="2">
    <w:name w:val="已輸入樣式 2"/>
    <w:pPr>
      <w:numPr>
        <w:numId w:val="3"/>
      </w:numPr>
    </w:pPr>
  </w:style>
  <w:style w:type="numbering" w:customStyle="1" w:styleId="3">
    <w:name w:val="已輸入樣式 3"/>
    <w:pPr>
      <w:numPr>
        <w:numId w:val="5"/>
      </w:numPr>
    </w:pPr>
  </w:style>
  <w:style w:type="paragraph" w:customStyle="1" w:styleId="a8">
    <w:name w:val="預設值"/>
    <w:pP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lang w:val="zh-TW" w:eastAsia="zh-TW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數字"/>
    <w:pPr>
      <w:numPr>
        <w:numId w:val="7"/>
      </w:numPr>
    </w:pPr>
  </w:style>
  <w:style w:type="numbering" w:customStyle="1" w:styleId="10">
    <w:name w:val="已輸入樣式 1.0"/>
    <w:pPr>
      <w:numPr>
        <w:numId w:val="10"/>
      </w:numPr>
    </w:pPr>
  </w:style>
  <w:style w:type="numbering" w:customStyle="1" w:styleId="6">
    <w:name w:val="已輸入樣式 6"/>
    <w:pPr>
      <w:numPr>
        <w:numId w:val="14"/>
      </w:numPr>
    </w:pPr>
  </w:style>
  <w:style w:type="paragraph" w:styleId="a9">
    <w:name w:val="footer"/>
    <w:basedOn w:val="a0"/>
    <w:link w:val="aa"/>
    <w:uiPriority w:val="99"/>
    <w:unhideWhenUsed/>
    <w:rsid w:val="001500F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1"/>
    <w:link w:val="a9"/>
    <w:uiPriority w:val="99"/>
    <w:rsid w:val="001500FE"/>
    <w:rPr>
      <w:rFonts w:ascii="Arial Unicode MS" w:eastAsia="Arial Unicode MS" w:hAnsi="Arial Unicode MS" w:cs="Arial Unicode MS"/>
      <w:color w:val="000000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v.163.com/static/3/VK0BTJAOB.html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黑体"/>
        <a:cs typeface="Helvetica Neue"/>
      </a:majorFont>
      <a:minorFont>
        <a:latin typeface="Calibri"/>
        <a:ea typeface="宋体"/>
        <a:cs typeface="Calibri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CED90-1CC3-4E71-AF7F-D4068E731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470</Words>
  <Characters>2680</Characters>
  <Application>Microsoft Office Word</Application>
  <DocSecurity>0</DocSecurity>
  <Lines>22</Lines>
  <Paragraphs>6</Paragraphs>
  <ScaleCrop>false</ScaleCrop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李晓妍</dc:creator>
  <cp:lastModifiedBy>Microsoft Office User</cp:lastModifiedBy>
  <cp:revision>7</cp:revision>
  <cp:lastPrinted>2021-01-15T09:47:00Z</cp:lastPrinted>
  <dcterms:created xsi:type="dcterms:W3CDTF">2021-02-22T01:20:00Z</dcterms:created>
  <dcterms:modified xsi:type="dcterms:W3CDTF">2021-03-05T01:21:00Z</dcterms:modified>
</cp:coreProperties>
</file>