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品木世纪</w:t>
      </w:r>
    </w:p>
    <w:p>
      <w:pPr>
        <w:textAlignment w:val="baseline"/>
        <w:rPr>
          <w:rFonts w:hint="eastAsia" w:ascii="微软雅黑" w:hAnsi="微软雅黑" w:eastAsia="微软雅黑"/>
          <w:b/>
          <w:lang w:val="en-US" w:eastAsia="zh-CN"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hint="eastAsia" w:ascii="微软雅黑" w:hAnsi="微软雅黑" w:eastAsia="微软雅黑"/>
          <w:b w:val="0"/>
          <w:bCs/>
          <w:color w:val="0000FF"/>
        </w:rPr>
        <w:fldChar w:fldCharType="begin"/>
      </w:r>
      <w:r>
        <w:rPr>
          <w:rFonts w:hint="eastAsia" w:ascii="微软雅黑" w:hAnsi="微软雅黑" w:eastAsia="微软雅黑"/>
          <w:b w:val="0"/>
          <w:bCs/>
          <w:color w:val="0000FF"/>
        </w:rPr>
        <w:instrText xml:space="preserve"> HYPERLINK "http://www.puremedia.com.cn/" </w:instrText>
      </w:r>
      <w:r>
        <w:rPr>
          <w:rFonts w:hint="eastAsia" w:ascii="微软雅黑" w:hAnsi="微软雅黑" w:eastAsia="微软雅黑"/>
          <w:b w:val="0"/>
          <w:bCs/>
          <w:color w:val="0000FF"/>
        </w:rPr>
        <w:fldChar w:fldCharType="separate"/>
      </w:r>
      <w:r>
        <w:rPr>
          <w:rStyle w:val="16"/>
          <w:rFonts w:hint="eastAsia" w:ascii="微软雅黑" w:hAnsi="微软雅黑" w:eastAsia="微软雅黑"/>
          <w:b w:val="0"/>
          <w:bCs/>
        </w:rPr>
        <w:t>www.puremedia.com.cn/</w:t>
      </w:r>
      <w:r>
        <w:rPr>
          <w:rFonts w:hint="eastAsia" w:ascii="微软雅黑" w:hAnsi="微软雅黑" w:eastAsia="微软雅黑"/>
          <w:b w:val="0"/>
          <w:bCs/>
          <w:color w:val="0000FF"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color w:val="auto"/>
        </w:rPr>
        <w:t>年度数字营销创新力代理公司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ind w:leftChars="0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发展历程：母婴营销细分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21"/>
          <w:szCs w:val="21"/>
        </w:rPr>
        <w:t>市场领导者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品木世纪（北京）营销科技有限公司创立于2012年，</w:t>
      </w:r>
      <w:r>
        <w:rPr>
          <w:rFonts w:ascii="微软雅黑" w:hAnsi="微软雅黑" w:eastAsia="微软雅黑"/>
          <w:sz w:val="21"/>
          <w:szCs w:val="21"/>
        </w:rPr>
        <w:t>总部设立在北京，并在上海设立分公司，</w:t>
      </w:r>
      <w:r>
        <w:rPr>
          <w:rFonts w:hint="eastAsia" w:ascii="微软雅黑" w:hAnsi="微软雅黑" w:eastAsia="微软雅黑"/>
          <w:sz w:val="21"/>
          <w:szCs w:val="21"/>
        </w:rPr>
        <w:t>至今已发展成为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国内母婴行业专业服务</w:t>
      </w:r>
      <w:r>
        <w:rPr>
          <w:rFonts w:hint="eastAsia" w:ascii="微软雅黑" w:hAnsi="微软雅黑" w:eastAsia="微软雅黑"/>
          <w:sz w:val="21"/>
          <w:szCs w:val="21"/>
        </w:rPr>
        <w:t>领域的领导者。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团队核心成员来自知名4A广告公司、公关公司和领先的母婴媒体，以母婴行业专业服务为业务核心，逐渐</w:t>
      </w:r>
      <w:r>
        <w:rPr>
          <w:rFonts w:ascii="微软雅黑" w:hAnsi="微软雅黑" w:eastAsia="微软雅黑"/>
          <w:sz w:val="21"/>
          <w:szCs w:val="21"/>
        </w:rPr>
        <w:t>向女性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健康等领域延伸，完善</w:t>
      </w:r>
      <w:r>
        <w:rPr>
          <w:rFonts w:hint="eastAsia" w:ascii="微软雅黑" w:hAnsi="微软雅黑" w:eastAsia="微软雅黑"/>
          <w:sz w:val="21"/>
          <w:szCs w:val="21"/>
        </w:rPr>
        <w:t>母婴关联</w:t>
      </w:r>
      <w:r>
        <w:rPr>
          <w:rFonts w:ascii="微软雅黑" w:hAnsi="微软雅黑" w:eastAsia="微软雅黑"/>
          <w:sz w:val="21"/>
          <w:szCs w:val="21"/>
        </w:rPr>
        <w:t>产业布局</w:t>
      </w:r>
      <w:r>
        <w:rPr>
          <w:rFonts w:hint="eastAsia" w:ascii="微软雅黑" w:hAnsi="微软雅黑" w:eastAsia="微软雅黑"/>
          <w:sz w:val="21"/>
          <w:szCs w:val="21"/>
        </w:rPr>
        <w:t>，不断提升多元化的服务能力</w:t>
      </w:r>
      <w:r>
        <w:rPr>
          <w:rFonts w:ascii="微软雅黑" w:hAnsi="微软雅黑" w:eastAsia="微软雅黑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核心优势：专注母婴行业专业服务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8年母婴行业整合营销经验，将用户洞察+行业态势+策略+创意+媒介+渠道有效整合在一起，逐渐形成独特的母婴行业服务模式，打造了一个个经典的营销案例，在日新月异的媒体环境中，帮助众多客户大大</w:t>
      </w:r>
      <w:r>
        <w:rPr>
          <w:rFonts w:ascii="微软雅黑" w:hAnsi="微软雅黑" w:eastAsia="微软雅黑"/>
          <w:sz w:val="21"/>
          <w:szCs w:val="21"/>
        </w:rPr>
        <w:t>提升</w:t>
      </w:r>
      <w:r>
        <w:rPr>
          <w:rFonts w:hint="eastAsia" w:ascii="微软雅黑" w:hAnsi="微软雅黑" w:eastAsia="微软雅黑"/>
          <w:sz w:val="21"/>
          <w:szCs w:val="21"/>
        </w:rPr>
        <w:t>了</w:t>
      </w:r>
      <w:r>
        <w:rPr>
          <w:rFonts w:ascii="微软雅黑" w:hAnsi="微软雅黑" w:eastAsia="微软雅黑"/>
          <w:sz w:val="21"/>
          <w:szCs w:val="21"/>
        </w:rPr>
        <w:t>品牌价值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bCs/>
          <w:vanish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凭借在母婴行业领域的专业核心优势，品木传媒在2</w:t>
      </w:r>
      <w:r>
        <w:rPr>
          <w:rFonts w:ascii="微软雅黑" w:hAnsi="微软雅黑" w:eastAsia="微软雅黑"/>
          <w:sz w:val="21"/>
          <w:szCs w:val="21"/>
        </w:rPr>
        <w:t>020</w:t>
      </w:r>
      <w:r>
        <w:rPr>
          <w:rFonts w:hint="eastAsia" w:ascii="微软雅黑" w:hAnsi="微软雅黑" w:eastAsia="微软雅黑"/>
          <w:sz w:val="21"/>
          <w:szCs w:val="21"/>
        </w:rPr>
        <w:t>年帮助新老客户大大</w:t>
      </w:r>
      <w:r>
        <w:rPr>
          <w:rFonts w:ascii="微软雅黑" w:hAnsi="微软雅黑" w:eastAsia="微软雅黑"/>
          <w:sz w:val="21"/>
          <w:szCs w:val="21"/>
        </w:rPr>
        <w:t>提升</w:t>
      </w:r>
      <w:r>
        <w:rPr>
          <w:rFonts w:hint="eastAsia" w:ascii="微软雅黑" w:hAnsi="微软雅黑" w:eastAsia="微软雅黑"/>
          <w:sz w:val="21"/>
          <w:szCs w:val="21"/>
        </w:rPr>
        <w:t>了</w:t>
      </w:r>
      <w:r>
        <w:rPr>
          <w:rFonts w:ascii="微软雅黑" w:hAnsi="微软雅黑" w:eastAsia="微软雅黑"/>
          <w:sz w:val="21"/>
          <w:szCs w:val="21"/>
        </w:rPr>
        <w:t>品牌价值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【飞鹤-借势营销】</w:t>
      </w:r>
      <w:r>
        <w:rPr>
          <w:rFonts w:hint="eastAsia" w:ascii="微软雅黑" w:hAnsi="微软雅黑" w:eastAsia="微软雅黑"/>
          <w:sz w:val="21"/>
          <w:szCs w:val="21"/>
        </w:rPr>
        <w:t>年初疫情爆发，被困宅家的“小神兽”们横行网络，我们策划了“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飞鹤神兽宝宝免疫力提升指南</w:t>
      </w:r>
      <w:r>
        <w:rPr>
          <w:rFonts w:hint="eastAsia" w:ascii="微软雅黑" w:hAnsi="微软雅黑" w:eastAsia="微软雅黑"/>
          <w:sz w:val="21"/>
          <w:szCs w:val="21"/>
        </w:rPr>
        <w:t>”系列传播，通过新颖的“2D动画与真人结合的短视频内容形式，广告曝光超3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亿次，短视频播放量超1</w:t>
      </w:r>
      <w:r>
        <w:rPr>
          <w:rFonts w:ascii="微软雅黑" w:hAnsi="微软雅黑" w:eastAsia="微软雅黑"/>
          <w:sz w:val="21"/>
          <w:szCs w:val="21"/>
        </w:rPr>
        <w:t>.7</w:t>
      </w:r>
      <w:r>
        <w:rPr>
          <w:rFonts w:hint="eastAsia" w:ascii="微软雅黑" w:hAnsi="微软雅黑" w:eastAsia="微软雅黑"/>
          <w:sz w:val="21"/>
          <w:szCs w:val="21"/>
        </w:rPr>
        <w:t>亿，互动量超千万，有效的将“神兽”和“免疫力”等爆点成功的传导到飞鹤奶粉的卖点上，成为飞鹤奶粉借势营销典范。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【迪巧-心智占领】</w:t>
      </w:r>
      <w:r>
        <w:rPr>
          <w:rFonts w:hint="eastAsia" w:ascii="微软雅黑" w:hAnsi="微软雅黑" w:eastAsia="微软雅黑"/>
          <w:sz w:val="21"/>
          <w:szCs w:val="21"/>
        </w:rPr>
        <w:t>为了传播迪巧“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进口钙销量遥遥领先</w:t>
      </w:r>
      <w:r>
        <w:rPr>
          <w:rFonts w:hint="eastAsia" w:ascii="微软雅黑" w:hAnsi="微软雅黑" w:eastAsia="微软雅黑"/>
          <w:sz w:val="21"/>
          <w:szCs w:val="21"/>
        </w:rPr>
        <w:t>”市场地位，一方面通过优质母垂高开高打，实现入口人群全覆盖，精准人群曝光量超6</w:t>
      </w:r>
      <w:r>
        <w:rPr>
          <w:rFonts w:ascii="微软雅黑" w:hAnsi="微软雅黑" w:eastAsia="微软雅黑"/>
          <w:sz w:val="21"/>
          <w:szCs w:val="21"/>
        </w:rPr>
        <w:t>.4</w:t>
      </w:r>
      <w:r>
        <w:rPr>
          <w:rFonts w:hint="eastAsia" w:ascii="微软雅黑" w:hAnsi="微软雅黑" w:eastAsia="微软雅黑"/>
          <w:sz w:val="21"/>
          <w:szCs w:val="21"/>
        </w:rPr>
        <w:t>亿；另一方面践行“从媒体流量采购到留量数据营销”营销转变，产出品牌口碑1</w:t>
      </w:r>
      <w:r>
        <w:rPr>
          <w:rFonts w:ascii="微软雅黑" w:hAnsi="微软雅黑" w:eastAsia="微软雅黑"/>
          <w:sz w:val="21"/>
          <w:szCs w:val="21"/>
        </w:rPr>
        <w:t>4</w:t>
      </w:r>
      <w:r>
        <w:rPr>
          <w:rFonts w:hint="eastAsia" w:ascii="微软雅黑" w:hAnsi="微软雅黑" w:eastAsia="微软雅黑"/>
          <w:sz w:val="21"/>
          <w:szCs w:val="21"/>
        </w:rPr>
        <w:t>万条，电商转化率4</w:t>
      </w:r>
      <w:r>
        <w:rPr>
          <w:rFonts w:ascii="微软雅黑" w:hAnsi="微软雅黑" w:eastAsia="微软雅黑"/>
          <w:sz w:val="21"/>
          <w:szCs w:val="21"/>
        </w:rPr>
        <w:t>.5</w:t>
      </w:r>
      <w:r>
        <w:rPr>
          <w:rFonts w:hint="eastAsia" w:ascii="微软雅黑" w:hAnsi="微软雅黑" w:eastAsia="微软雅黑"/>
          <w:sz w:val="21"/>
          <w:szCs w:val="21"/>
        </w:rPr>
        <w:t>%，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迪巧品牌记忆度居于同品类N</w:t>
      </w:r>
      <w:r>
        <w:rPr>
          <w:rFonts w:ascii="微软雅黑" w:hAnsi="微软雅黑" w:eastAsia="微软雅黑"/>
          <w:b/>
          <w:bCs/>
          <w:sz w:val="21"/>
          <w:szCs w:val="21"/>
        </w:rPr>
        <w:t>O.1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【巴布豆-萌趣制胜】</w:t>
      </w:r>
      <w:r>
        <w:rPr>
          <w:rFonts w:hint="eastAsia" w:ascii="微软雅黑" w:hAnsi="微软雅黑" w:eastAsia="微软雅黑"/>
          <w:sz w:val="21"/>
          <w:szCs w:val="21"/>
        </w:rPr>
        <w:t>巴布豆菠萝裤作为国产纸尿裤新兴力量，卖点突出，由此我们策划了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 xml:space="preserve"> “萌趣菠萝裤</w:t>
      </w:r>
      <w:r>
        <w:rPr>
          <w:rFonts w:ascii="微软雅黑" w:hAnsi="微软雅黑" w:eastAsia="微软雅黑"/>
          <w:b/>
          <w:bCs/>
          <w:sz w:val="21"/>
          <w:szCs w:val="21"/>
        </w:rPr>
        <w:t>H5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小游戏”和“专家背书H</w:t>
      </w:r>
      <w:r>
        <w:rPr>
          <w:rFonts w:ascii="微软雅黑" w:hAnsi="微软雅黑" w:eastAsia="微软雅黑"/>
          <w:b/>
          <w:bCs/>
          <w:sz w:val="21"/>
          <w:szCs w:val="21"/>
        </w:rPr>
        <w:t>5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”</w:t>
      </w:r>
      <w:r>
        <w:rPr>
          <w:rFonts w:hint="eastAsia" w:ascii="微软雅黑" w:hAnsi="微软雅黑" w:eastAsia="微软雅黑"/>
          <w:sz w:val="21"/>
          <w:szCs w:val="21"/>
        </w:rPr>
        <w:t>，分别从视觉感官和产品实力两个维度传达了菠萝裤的魅力，累计参与度高达1</w:t>
      </w:r>
      <w:r>
        <w:rPr>
          <w:rFonts w:ascii="微软雅黑" w:hAnsi="微软雅黑" w:eastAsia="微软雅黑"/>
          <w:sz w:val="21"/>
          <w:szCs w:val="21"/>
        </w:rPr>
        <w:t>8</w:t>
      </w:r>
      <w:r>
        <w:rPr>
          <w:rFonts w:hint="eastAsia" w:ascii="微软雅黑" w:hAnsi="微软雅黑" w:eastAsia="微软雅黑"/>
          <w:sz w:val="21"/>
          <w:szCs w:val="21"/>
        </w:rPr>
        <w:t>.9万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【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Bubs-温情牌</w:t>
      </w:r>
      <w:r>
        <w:rPr>
          <w:rFonts w:hint="eastAsia" w:ascii="微软雅黑" w:hAnsi="微软雅黑" w:eastAsia="微软雅黑"/>
          <w:sz w:val="21"/>
          <w:szCs w:val="21"/>
        </w:rPr>
        <w:t>】Bubs羊奶粉作为网红品牌，我们策划了与品牌名谐音的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“爸爸</w:t>
      </w:r>
      <w:r>
        <w:rPr>
          <w:rFonts w:ascii="微软雅黑" w:hAnsi="微软雅黑" w:eastAsia="微软雅黑"/>
          <w:b/>
          <w:bCs/>
          <w:sz w:val="21"/>
          <w:szCs w:val="21"/>
        </w:rPr>
        <w:t>’S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天使新生”创意视频</w:t>
      </w:r>
      <w:r>
        <w:rPr>
          <w:rFonts w:hint="eastAsia" w:ascii="微软雅黑" w:hAnsi="微软雅黑" w:eastAsia="微软雅黑"/>
          <w:sz w:val="21"/>
          <w:szCs w:val="21"/>
        </w:rPr>
        <w:t>，配合优质母垂资源和澳洲营养专家背书、K</w:t>
      </w:r>
      <w:r>
        <w:rPr>
          <w:rFonts w:ascii="微软雅黑" w:hAnsi="微软雅黑" w:eastAsia="微软雅黑"/>
          <w:sz w:val="21"/>
          <w:szCs w:val="21"/>
        </w:rPr>
        <w:t>OL</w:t>
      </w:r>
      <w:r>
        <w:rPr>
          <w:rFonts w:hint="eastAsia" w:ascii="微软雅黑" w:hAnsi="微软雅黑" w:eastAsia="微软雅黑"/>
          <w:sz w:val="21"/>
          <w:szCs w:val="21"/>
        </w:rPr>
        <w:t>深挖传播，精准人群视频播放量累计超2</w:t>
      </w:r>
      <w:r>
        <w:rPr>
          <w:rFonts w:ascii="微软雅黑" w:hAnsi="微软雅黑" w:eastAsia="微软雅黑"/>
          <w:sz w:val="21"/>
          <w:szCs w:val="21"/>
        </w:rPr>
        <w:t>00</w:t>
      </w:r>
      <w:r>
        <w:rPr>
          <w:rFonts w:hint="eastAsia" w:ascii="微软雅黑" w:hAnsi="微软雅黑" w:eastAsia="微软雅黑"/>
          <w:sz w:val="21"/>
          <w:szCs w:val="21"/>
        </w:rPr>
        <w:t>万，双微总阅读超千万，获得客户和同行一致好评。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在复杂多变的外部环境下，品木传媒将始终保持高度敏感，帮助客户梳理打通全域母婴资源，玩转线上创意传播，实现品牌价值的步步跃升。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ind w:leftChars="0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大客户服务：母婴大客户长期服务经验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rPr>
          <w:rFonts w:ascii="微软雅黑" w:hAnsi="微软雅黑" w:eastAsia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我们的大客户包括迪巧、伊利、喜安智、飞鹤等一线知名品牌，在多年的友好合作中，我们沉淀了一套与品牌对话、磨合、共赢的服务经验，这些经验让我们能够与更多新客迅速启动深度合作，确保项目有效推进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6F4675F"/>
    <w:rsid w:val="0A556B0D"/>
    <w:rsid w:val="0A635D59"/>
    <w:rsid w:val="0CB31775"/>
    <w:rsid w:val="0EF22B4C"/>
    <w:rsid w:val="12A649D0"/>
    <w:rsid w:val="14F64991"/>
    <w:rsid w:val="19132766"/>
    <w:rsid w:val="1A152E98"/>
    <w:rsid w:val="1DAC12F1"/>
    <w:rsid w:val="1EF171D1"/>
    <w:rsid w:val="20B75EA1"/>
    <w:rsid w:val="20FD2A80"/>
    <w:rsid w:val="23F37547"/>
    <w:rsid w:val="25280F4C"/>
    <w:rsid w:val="2D940DC3"/>
    <w:rsid w:val="30B864BF"/>
    <w:rsid w:val="38DF5488"/>
    <w:rsid w:val="3B48244E"/>
    <w:rsid w:val="3E422A7A"/>
    <w:rsid w:val="3EB06B04"/>
    <w:rsid w:val="3FAE0F68"/>
    <w:rsid w:val="3FE90CBA"/>
    <w:rsid w:val="468C0A90"/>
    <w:rsid w:val="46F511EA"/>
    <w:rsid w:val="485D5E29"/>
    <w:rsid w:val="4D43719B"/>
    <w:rsid w:val="4F3706A4"/>
    <w:rsid w:val="526E28FC"/>
    <w:rsid w:val="5588500A"/>
    <w:rsid w:val="57622273"/>
    <w:rsid w:val="5A100E8B"/>
    <w:rsid w:val="5A4A7F27"/>
    <w:rsid w:val="5A883669"/>
    <w:rsid w:val="5B167BCB"/>
    <w:rsid w:val="5B5C7BFB"/>
    <w:rsid w:val="61BD0975"/>
    <w:rsid w:val="66F6371F"/>
    <w:rsid w:val="69425F29"/>
    <w:rsid w:val="6CBC0E8D"/>
    <w:rsid w:val="73F6201E"/>
    <w:rsid w:val="74C15447"/>
    <w:rsid w:val="77514263"/>
    <w:rsid w:val="7895755E"/>
    <w:rsid w:val="7BD115A8"/>
    <w:rsid w:val="7F5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qFormat/>
    <w:uiPriority w:val="0"/>
    <w:pPr>
      <w:ind w:left="720"/>
    </w:p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8EECE-A8F3-0444-AFF6-3B2C4B9DD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w</cp:lastModifiedBy>
  <cp:lastPrinted>2013-11-12T01:54:00Z</cp:lastPrinted>
  <dcterms:modified xsi:type="dcterms:W3CDTF">2021-04-01T01:09:01Z</dcterms:modified>
  <dc:title>No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33701E5B783A4EF6987D764679F3EE66</vt:lpwstr>
  </property>
</Properties>
</file>