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麦富迪</w:t>
      </w:r>
    </w:p>
    <w:p>
      <w:pPr>
        <w:spacing w:before="24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广 告 主：</w:t>
      </w:r>
      <w:r>
        <w:rPr>
          <w:rFonts w:hint="eastAsia" w:ascii="微软雅黑" w:hAnsi="微软雅黑" w:eastAsia="微软雅黑"/>
          <w:b w:val="0"/>
          <w:bCs/>
        </w:rPr>
        <w:t>麦富迪</w:t>
      </w:r>
    </w:p>
    <w:p>
      <w:pPr>
        <w:rPr>
          <w:rFonts w:ascii="微软雅黑" w:hAnsi="微软雅黑" w:eastAsia="微软雅黑"/>
          <w:b/>
          <w:color w:val="EAB300"/>
          <w:kern w:val="0"/>
          <w:sz w:val="32"/>
        </w:rPr>
      </w:pPr>
      <w:r>
        <w:rPr>
          <w:rFonts w:hint="eastAsia" w:ascii="微软雅黑" w:hAnsi="微软雅黑" w:eastAsia="微软雅黑"/>
          <w:b/>
        </w:rPr>
        <w:t>所属行业：</w:t>
      </w:r>
      <w:r>
        <w:rPr>
          <w:rFonts w:hint="eastAsia" w:ascii="微软雅黑" w:hAnsi="微软雅黑" w:eastAsia="微软雅黑"/>
          <w:b w:val="0"/>
          <w:bCs/>
        </w:rPr>
        <w:t>宠物食品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</w:rPr>
        <w:t>数字营销最具</w:t>
      </w:r>
      <w:r>
        <w:rPr>
          <w:rFonts w:hint="eastAsia" w:ascii="微软雅黑" w:hAnsi="微软雅黑" w:eastAsia="微软雅黑"/>
          <w:lang w:eastAsia="zh-CN"/>
        </w:rPr>
        <w:t>创新</w:t>
      </w:r>
      <w:r>
        <w:rPr>
          <w:rFonts w:hint="eastAsia" w:ascii="微软雅黑" w:hAnsi="微软雅黑" w:eastAsia="微软雅黑"/>
          <w:lang w:val="en-US" w:eastAsia="zh-CN"/>
        </w:rPr>
        <w:t>精神</w:t>
      </w:r>
      <w:bookmarkStart w:id="0" w:name="_GoBack"/>
      <w:bookmarkEnd w:id="0"/>
      <w:r>
        <w:rPr>
          <w:rFonts w:hint="eastAsia" w:ascii="微软雅黑" w:hAnsi="微软雅黑" w:eastAsia="微软雅黑"/>
        </w:rPr>
        <w:t>品牌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品牌简介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山东乖宝宠物食品集团成立于2006年，是以出口为主的宠物食品加工企业，宠物食品出口量全国第一。麦富迪Myfoodie品牌创立于2</w:t>
      </w:r>
      <w:r>
        <w:rPr>
          <w:rFonts w:ascii="微软雅黑" w:hAnsi="微软雅黑" w:eastAsia="微软雅黑"/>
        </w:rPr>
        <w:t>012</w:t>
      </w:r>
      <w:r>
        <w:rPr>
          <w:rFonts w:hint="eastAsia" w:ascii="微软雅黑" w:hAnsi="微软雅黑" w:eastAsia="微软雅黑"/>
        </w:rPr>
        <w:t>年，是乖宝集团旗下自主品牌，主要经营宠物食品，宠物用品等，产品品类涉及主粮、湿粮、零食、咬胶等系列。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麦富迪是一个不断为猫狗提供创新美食的、有活力的年轻品牌，以创新技术为基础，提供符合年轻养宠者喜好的新一代宠物食品。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  <w:b/>
          <w:color w:val="0000FF"/>
          <w:sz w:val="24"/>
          <w:szCs w:val="24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年麦富迪成为天猫宠物行业第一品牌，品牌百度搜索指数年均增长率达到105%， 连续多年获得PetFair “中国质造大奖TOP10”&amp;“最受消费者欢迎品牌”。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年数字营销创新性表现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年正值紫禁城600周年的盛事时刻，故宫文化再次焕发时代生机。麦富迪携手《上新了·故宫》，以观众所熟悉的“御猫天团”为切入点，一同进行 “宫猫”文化的探索与创新，让更多的年轻人深入了解传统文化，致敬故宫六百年。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富迪在节目联名中充分创新，另辟蹊径，在现有的节目基础上全新打造有关“御猫”文化创意周边衍生品或猫用品。例如：《上新了·故宫》联名款《猫蝶祥福》&amp;《猫蝶俸禄》限定礼盒，甄选天然珍馐食材，辅以独到匠心工艺，成就猫粮之上上佳品，为猫咪献上隆重宫廷礼遇;故宫衍生创意KV图，全方位解读“御猫”文化内涵，结合故宫建筑特点，集中绘制“御猫”寿宴场景等。以此增加麦富迪品牌曝光度的同时，助力萌猫文化的传播、加强与观众的互动，使观众可以置身其中、可以展开对话、可以纪念收藏，形成覆盖式宣传效果。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用全新方式传播独属于中国的传统文化，向世界讲述中国故事，传递麦富迪品牌的文化价值、行业创新力与高端产品力的“上新”三部曲。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参考视频：</w:t>
      </w:r>
      <w:r>
        <w:fldChar w:fldCharType="begin"/>
      </w:r>
      <w:r>
        <w:instrText xml:space="preserve"> HYPERLINK "https://weibo.com/2950260497/JArClmcmO?from=page_1006062950260497_profile&amp;wvr=6&amp;mod=weibotime&amp;type=comment" </w:instrText>
      </w:r>
      <w:r>
        <w:fldChar w:fldCharType="separate"/>
      </w:r>
      <w:r>
        <w:rPr>
          <w:rStyle w:val="16"/>
          <w:rFonts w:ascii="微软雅黑" w:hAnsi="微软雅黑" w:eastAsia="微软雅黑"/>
        </w:rPr>
        <w:t>https://weibo.com/2950260497/JArClmcmO?from=page_1006062950260497_profile&amp;wvr=6&amp;mod=weibotime&amp;type=comment</w:t>
      </w:r>
      <w:r>
        <w:rPr>
          <w:rStyle w:val="16"/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t xml:space="preserve"> </w:t>
      </w:r>
    </w:p>
    <w:p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代表案例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2"/>
          <w:szCs w:val="22"/>
        </w:rPr>
      </w:pPr>
      <w:r>
        <w:rPr>
          <w:rFonts w:hint="eastAsia" w:ascii="微软雅黑" w:hAnsi="微软雅黑" w:eastAsia="微软雅黑"/>
          <w:b/>
          <w:color w:val="0000FF"/>
          <w:sz w:val="22"/>
          <w:szCs w:val="22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近年来，故宫文创圈粉无数，国风国潮也备受年轻人追捧。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18"/>
          <w:szCs w:val="18"/>
        </w:rPr>
      </w:pPr>
      <w:r>
        <w:rPr>
          <w:rFonts w:ascii="微软雅黑" w:hAnsi="微软雅黑" w:eastAsia="微软雅黑"/>
          <w:bCs/>
          <w:sz w:val="21"/>
          <w:szCs w:val="21"/>
        </w:rPr>
        <w:t>正值《上新了，故宫》第三季播出之际，</w:t>
      </w:r>
      <w:r>
        <w:rPr>
          <w:rFonts w:hint="eastAsia" w:ascii="微软雅黑" w:hAnsi="微软雅黑" w:eastAsia="微软雅黑"/>
          <w:bCs/>
          <w:sz w:val="21"/>
          <w:szCs w:val="21"/>
        </w:rPr>
        <w:t>麦富迪</w:t>
      </w:r>
      <w:r>
        <w:rPr>
          <w:rFonts w:ascii="微软雅黑" w:hAnsi="微软雅黑" w:eastAsia="微软雅黑"/>
          <w:bCs/>
          <w:sz w:val="21"/>
          <w:szCs w:val="21"/>
        </w:rPr>
        <w:t>该如何将传统、高端的故宫文化与汇集全球优质食</w:t>
      </w:r>
      <w:r>
        <w:rPr>
          <w:rFonts w:ascii="微软雅黑" w:hAnsi="微软雅黑" w:eastAsia="微软雅黑"/>
          <w:bCs/>
          <w:sz w:val="18"/>
          <w:szCs w:val="18"/>
        </w:rPr>
        <w:t>材的萌宠食品结合起来</w:t>
      </w:r>
      <w:r>
        <w:rPr>
          <w:rFonts w:hint="eastAsia" w:ascii="微软雅黑" w:hAnsi="微软雅黑" w:eastAsia="微软雅黑"/>
          <w:bCs/>
          <w:sz w:val="18"/>
          <w:szCs w:val="18"/>
        </w:rPr>
        <w:t>，与年轻人建立沟通互动，赢得年轻养宠消费者的喜爱</w:t>
      </w:r>
      <w:r>
        <w:rPr>
          <w:rFonts w:ascii="微软雅黑" w:hAnsi="微软雅黑" w:eastAsia="微软雅黑"/>
          <w:bCs/>
          <w:sz w:val="18"/>
          <w:szCs w:val="18"/>
        </w:rPr>
        <w:t>呢？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2"/>
          <w:szCs w:val="22"/>
        </w:rPr>
      </w:pPr>
      <w:r>
        <w:rPr>
          <w:rFonts w:hint="eastAsia" w:ascii="微软雅黑" w:hAnsi="微软雅黑" w:eastAsia="微软雅黑"/>
          <w:b/>
          <w:color w:val="0000FF"/>
          <w:sz w:val="22"/>
          <w:szCs w:val="22"/>
        </w:rPr>
        <w:t>营销目标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提升品牌形象，借助故宫文化及国风审美，丰富品牌文化内涵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建立与年轻消费者的沟通互动，吸引年轻养宠人群的关注及喜爱，</w:t>
      </w:r>
      <w:r>
        <w:rPr>
          <w:rFonts w:ascii="微软雅黑" w:hAnsi="微软雅黑" w:eastAsia="微软雅黑"/>
          <w:szCs w:val="21"/>
        </w:rPr>
        <w:t>提升</w:t>
      </w:r>
      <w:r>
        <w:rPr>
          <w:rFonts w:hint="eastAsia" w:ascii="微软雅黑" w:hAnsi="微软雅黑" w:eastAsia="微软雅黑"/>
          <w:szCs w:val="21"/>
        </w:rPr>
        <w:t>目标消费群体</w:t>
      </w:r>
      <w:r>
        <w:rPr>
          <w:rFonts w:ascii="微软雅黑" w:hAnsi="微软雅黑" w:eastAsia="微软雅黑"/>
          <w:szCs w:val="21"/>
        </w:rPr>
        <w:t>对品牌的价值认同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2"/>
          <w:szCs w:val="22"/>
        </w:rPr>
      </w:pPr>
      <w:r>
        <w:rPr>
          <w:rFonts w:hint="eastAsia" w:ascii="微软雅黑" w:hAnsi="微软雅黑" w:eastAsia="微软雅黑"/>
          <w:b/>
          <w:color w:val="0000FF"/>
          <w:sz w:val="22"/>
          <w:szCs w:val="22"/>
        </w:rPr>
        <w:t>策略与创意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时值故宫6</w:t>
      </w:r>
      <w:r>
        <w:rPr>
          <w:rFonts w:ascii="微软雅黑" w:hAnsi="微软雅黑" w:eastAsia="微软雅黑"/>
          <w:bCs/>
          <w:szCs w:val="21"/>
        </w:rPr>
        <w:t>00</w:t>
      </w:r>
      <w:r>
        <w:rPr>
          <w:rFonts w:hint="eastAsia" w:ascii="微软雅黑" w:hAnsi="微软雅黑" w:eastAsia="微软雅黑"/>
          <w:bCs/>
          <w:szCs w:val="21"/>
        </w:rPr>
        <w:t>周年诞辰之际，</w:t>
      </w:r>
      <w:r>
        <w:rPr>
          <w:rFonts w:ascii="微软雅黑" w:hAnsi="微软雅黑" w:eastAsia="微软雅黑"/>
          <w:bCs/>
          <w:szCs w:val="21"/>
        </w:rPr>
        <w:t>麦富迪携手云涂，借势《上新了，故宫》节目IP，</w:t>
      </w:r>
      <w:r>
        <w:rPr>
          <w:rFonts w:hint="eastAsia" w:ascii="微软雅黑" w:hAnsi="微软雅黑" w:eastAsia="微软雅黑"/>
          <w:bCs/>
          <w:szCs w:val="21"/>
        </w:rPr>
        <w:t>以宫猫作为故宫与麦富迪品牌的纽带，借故宫文化中“猫蝶”指代“耄耋”的长寿寓意，</w:t>
      </w:r>
      <w:r>
        <w:rPr>
          <w:rFonts w:ascii="微软雅黑" w:hAnsi="微软雅黑" w:eastAsia="微软雅黑"/>
          <w:bCs/>
          <w:szCs w:val="21"/>
        </w:rPr>
        <w:t>最终提炼了“猫蝶祥福·喵趣庆生“</w:t>
      </w:r>
      <w:r>
        <w:rPr>
          <w:rFonts w:hint="eastAsia" w:ascii="微软雅黑" w:hAnsi="微软雅黑" w:eastAsia="微软雅黑"/>
          <w:bCs/>
          <w:szCs w:val="21"/>
        </w:rPr>
        <w:t>的</w:t>
      </w:r>
      <w:r>
        <w:rPr>
          <w:rFonts w:ascii="微软雅黑" w:hAnsi="微软雅黑" w:eastAsia="微软雅黑"/>
          <w:bCs/>
          <w:szCs w:val="21"/>
        </w:rPr>
        <w:t>创意和传播主题。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以设计精美、内涵丰富的创意物料，助力品牌在《上新了，故宫》节目中的权益展示，社交及短视频平台的互动扩散，以及电商平台双十一店铺视觉、游戏互动、产品礼盒多维度，全面促进品牌声量扩散，推动品牌形象的提升及消费者的喜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b/>
          <w:color w:val="0000FF"/>
          <w:sz w:val="22"/>
          <w:szCs w:val="22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项目报奖视频：</w:t>
      </w:r>
      <w:r>
        <w:fldChar w:fldCharType="begin"/>
      </w:r>
      <w:r>
        <w:instrText xml:space="preserve"> HYPERLINK "https://www.bilibili.com/video/BV1tt4y1z7tc"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https://www.bilibili.com/video/BV1tt4y1z7tc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产出IP联合创意物料，助力品牌节目权益展现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IP创意物料设计，为品牌在《上新了，故宫》节目中的权益露出增光添彩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猫蝶主题创意猫碗的设计，备受年轻人的追捧和喜爱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drawing>
          <wp:inline distT="0" distB="0" distL="0" distR="0">
            <wp:extent cx="4508500" cy="2441575"/>
            <wp:effectExtent l="0" t="0" r="6350" b="15875"/>
            <wp:docPr id="4" name="图片 4" descr="猫在喝饮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猫在喝饮料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114300" distR="114300">
            <wp:extent cx="5081270" cy="2018665"/>
            <wp:effectExtent l="0" t="0" r="508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发售IP定制礼盒，增加产品喜爱度，助力产品销售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推出超高性价比的”猫蝶俸禄“礼盒，以强大的产品力配合极佳的创意组合，吸引到大批年轻宠物主的青睐。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礼盒在麦富迪天猫旗舰店销量超9000+，获得消费者的一致好评和喜爱。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18"/>
        </w:rPr>
      </w:pPr>
      <w:r>
        <w:drawing>
          <wp:inline distT="0" distB="0" distL="114300" distR="114300">
            <wp:extent cx="5553075" cy="26479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持续IP主题延展，海报、视频、抖音挑战赛，社交媒体传播引爆</w:t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我们打造了宠猫界帝王F</w:t>
      </w: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的趣味形象，以及精美的国风食材海报用于社交媒体传播；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ascii="微软雅黑" w:hAnsi="微软雅黑" w:eastAsia="微软雅黑"/>
          <w:sz w:val="21"/>
          <w:szCs w:val="18"/>
        </w:rPr>
        <w:drawing>
          <wp:inline distT="0" distB="0" distL="0" distR="0">
            <wp:extent cx="4365625" cy="3312160"/>
            <wp:effectExtent l="0" t="0" r="15875" b="2540"/>
            <wp:docPr id="13" name="图片 13" descr="卧室的墙上挂着许多画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卧室的墙上挂着许多画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18"/>
        </w:rPr>
      </w:pPr>
      <w:r>
        <w:drawing>
          <wp:inline distT="0" distB="0" distL="114300" distR="114300">
            <wp:extent cx="4641215" cy="3781425"/>
            <wp:effectExtent l="0" t="0" r="698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在短视频平台，以#渣猫</w:t>
      </w:r>
      <w:r>
        <w:rPr>
          <w:rFonts w:ascii="微软雅黑" w:hAnsi="微软雅黑" w:eastAsia="微软雅黑"/>
          <w:szCs w:val="21"/>
        </w:rPr>
        <w:t>#</w:t>
      </w:r>
      <w:r>
        <w:rPr>
          <w:rFonts w:hint="eastAsia" w:ascii="微软雅黑" w:hAnsi="微软雅黑" w:eastAsia="微软雅黑"/>
          <w:szCs w:val="21"/>
        </w:rPr>
        <w:t>为话题拍摄了宫廷风趣味短视频，并发起了抖音挑战赛，引发宠物用户广泛参与，活动获得超1</w:t>
      </w:r>
      <w:r>
        <w:rPr>
          <w:rFonts w:ascii="微软雅黑" w:hAnsi="微软雅黑" w:eastAsia="微软雅黑"/>
          <w:szCs w:val="21"/>
        </w:rPr>
        <w:t>.6</w:t>
      </w:r>
      <w:r>
        <w:rPr>
          <w:rFonts w:hint="eastAsia" w:ascii="微软雅黑" w:hAnsi="微软雅黑" w:eastAsia="微软雅黑"/>
          <w:szCs w:val="21"/>
        </w:rPr>
        <w:t>亿次播放；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hint="eastAsia" w:ascii="微软雅黑" w:hAnsi="微软雅黑" w:eastAsia="微软雅黑"/>
          <w:sz w:val="21"/>
          <w:szCs w:val="18"/>
        </w:rPr>
        <w:drawing>
          <wp:inline distT="0" distB="0" distL="0" distR="0">
            <wp:extent cx="2160905" cy="4676775"/>
            <wp:effectExtent l="0" t="0" r="10795" b="9525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hint="eastAsia" w:ascii="微软雅黑" w:hAnsi="微软雅黑" w:eastAsia="微软雅黑"/>
          <w:b/>
          <w:bCs/>
          <w:sz w:val="21"/>
          <w:szCs w:val="18"/>
        </w:rPr>
        <w:t>抖音挑战赛视频：</w:t>
      </w:r>
      <w:r>
        <w:fldChar w:fldCharType="begin"/>
      </w:r>
      <w:r>
        <w:instrText xml:space="preserve"> HYPERLINK "https://www.bilibili.com/video/BV13y4y1m7Dz"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18"/>
        </w:rPr>
        <w:t>https://www.bilibili.com/video/BV13y4y1m7Dz</w:t>
      </w:r>
      <w:r>
        <w:rPr>
          <w:rStyle w:val="16"/>
          <w:rFonts w:ascii="微软雅黑" w:hAnsi="微软雅黑" w:eastAsia="微软雅黑"/>
          <w:sz w:val="21"/>
          <w:szCs w:val="18"/>
        </w:rPr>
        <w:fldChar w:fldCharType="end"/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IP创意加持，双十一电商运营，视觉设计+小游戏活动分享，打动年轻消费者的心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在电商平台，以“猫蝶祥福·喵趣庆生“为主题进行了双十一和年货节的店铺页面装修设计，同时打造了趣味互动小程序游戏，为品牌店铺大大拉升了电商节期间用户访问活跃度与好感度。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676900" cy="1971675"/>
            <wp:effectExtent l="0" t="0" r="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526405" cy="2009775"/>
            <wp:effectExtent l="0" t="0" r="17145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</w:rPr>
        <w:t>电商小游戏视频：</w:t>
      </w:r>
      <w:r>
        <w:fldChar w:fldCharType="begin"/>
      </w:r>
      <w:r>
        <w:instrText xml:space="preserve"> HYPERLINK "https://www.bilibili.com/video/BV1so4y1o7qt/" </w:instrText>
      </w:r>
      <w: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https://www.bilibili.com/video/BV1so4y1o7qt/</w:t>
      </w:r>
      <w:r>
        <w:rPr>
          <w:rStyle w:val="16"/>
          <w:rFonts w:ascii="微软雅黑" w:hAnsi="微软雅黑" w:eastAsia="微软雅黑"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1"/>
          <w:szCs w:val="21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微博 #上新了麦富迪</w:t>
      </w:r>
      <w:r>
        <w:rPr>
          <w:rFonts w:ascii="微软雅黑" w:hAnsi="微软雅黑" w:eastAsia="微软雅黑"/>
          <w:szCs w:val="21"/>
        </w:rPr>
        <w:t>#</w:t>
      </w:r>
      <w:r>
        <w:rPr>
          <w:rFonts w:hint="eastAsia" w:ascii="微软雅黑" w:hAnsi="微软雅黑" w:eastAsia="微软雅黑"/>
          <w:szCs w:val="21"/>
        </w:rPr>
        <w:t>话题阅读9</w:t>
      </w:r>
      <w:r>
        <w:rPr>
          <w:rFonts w:ascii="微软雅黑" w:hAnsi="微软雅黑" w:eastAsia="微软雅黑"/>
          <w:szCs w:val="21"/>
        </w:rPr>
        <w:t>1.5</w:t>
      </w:r>
      <w:r>
        <w:rPr>
          <w:rFonts w:hint="eastAsia" w:ascii="微软雅黑" w:hAnsi="微软雅黑" w:eastAsia="微软雅黑"/>
          <w:szCs w:val="21"/>
        </w:rPr>
        <w:t>W；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抖音挑战赛 #真渣但真上头</w:t>
      </w:r>
      <w:r>
        <w:rPr>
          <w:rFonts w:ascii="微软雅黑" w:hAnsi="微软雅黑" w:eastAsia="微软雅黑"/>
          <w:szCs w:val="21"/>
        </w:rPr>
        <w:t xml:space="preserve"># </w:t>
      </w:r>
      <w:r>
        <w:rPr>
          <w:rFonts w:hint="eastAsia" w:ascii="微软雅黑" w:hAnsi="微软雅黑" w:eastAsia="微软雅黑"/>
          <w:szCs w:val="21"/>
        </w:rPr>
        <w:t>播放超1</w:t>
      </w:r>
      <w:r>
        <w:rPr>
          <w:rFonts w:ascii="微软雅黑" w:hAnsi="微软雅黑" w:eastAsia="微软雅黑"/>
          <w:szCs w:val="21"/>
        </w:rPr>
        <w:t>.6</w:t>
      </w:r>
      <w:r>
        <w:rPr>
          <w:rFonts w:hint="eastAsia" w:ascii="微软雅黑" w:hAnsi="微软雅黑" w:eastAsia="微软雅黑"/>
          <w:szCs w:val="21"/>
        </w:rPr>
        <w:t>亿次；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天猫旗舰店小游戏拉动新会员近万人；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“猫蝶俸禄”礼盒售卖超9</w:t>
      </w:r>
      <w:r>
        <w:rPr>
          <w:rFonts w:ascii="微软雅黑" w:hAnsi="微软雅黑" w:eastAsia="微软雅黑"/>
          <w:szCs w:val="21"/>
        </w:rPr>
        <w:t>000+</w:t>
      </w:r>
      <w:r>
        <w:rPr>
          <w:rFonts w:hint="eastAsia" w:ascii="微软雅黑" w:hAnsi="微软雅黑" w:eastAsia="微软雅黑"/>
          <w:szCs w:val="21"/>
        </w:rPr>
        <w:t>份，并获得消费者大量好评和喜爱；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020</w:t>
      </w:r>
      <w:r>
        <w:rPr>
          <w:rFonts w:hint="eastAsia" w:ascii="微软雅黑" w:hAnsi="微软雅黑" w:eastAsia="微软雅黑"/>
          <w:szCs w:val="21"/>
        </w:rPr>
        <w:t>年天猫宠物双十一，麦富迪霸占多个榜单TOP</w:t>
      </w:r>
      <w:r>
        <w:rPr>
          <w:rFonts w:ascii="微软雅黑" w:hAnsi="微软雅黑" w:eastAsia="微软雅黑"/>
          <w:szCs w:val="21"/>
        </w:rPr>
        <w:t xml:space="preserve"> 1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rPr>
          <w:rFonts w:hint="eastAsia" w:ascii="微软雅黑" w:hAnsi="微软雅黑" w:eastAsia="微软雅黑"/>
          <w:b/>
          <w:color w:val="0000FF"/>
          <w:sz w:val="28"/>
          <w:szCs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4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AB3557"/>
    <w:multiLevelType w:val="multilevel"/>
    <w:tmpl w:val="0FAB3557"/>
    <w:lvl w:ilvl="0" w:tentative="0">
      <w:start w:val="1"/>
      <w:numFmt w:val="japaneseCounting"/>
      <w:lvlText w:val="第%1，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AD777B"/>
    <w:multiLevelType w:val="multilevel"/>
    <w:tmpl w:val="10AD777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D631B1"/>
    <w:multiLevelType w:val="multilevel"/>
    <w:tmpl w:val="3FD631B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A2F7E37"/>
    <w:multiLevelType w:val="multilevel"/>
    <w:tmpl w:val="5A2F7E3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69D"/>
    <w:rsid w:val="0001090B"/>
    <w:rsid w:val="000134E5"/>
    <w:rsid w:val="00023A6F"/>
    <w:rsid w:val="000248E3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B2DF6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44683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A636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77394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25E6"/>
    <w:rsid w:val="004A4904"/>
    <w:rsid w:val="004C539E"/>
    <w:rsid w:val="004D3EF9"/>
    <w:rsid w:val="004D53A9"/>
    <w:rsid w:val="004E459E"/>
    <w:rsid w:val="004E704D"/>
    <w:rsid w:val="004F1399"/>
    <w:rsid w:val="004F33C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9349E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3598"/>
    <w:rsid w:val="0072725D"/>
    <w:rsid w:val="00727D89"/>
    <w:rsid w:val="0073004D"/>
    <w:rsid w:val="0073428A"/>
    <w:rsid w:val="007365E4"/>
    <w:rsid w:val="00753753"/>
    <w:rsid w:val="007538EE"/>
    <w:rsid w:val="00786AA2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73A5A"/>
    <w:rsid w:val="00880022"/>
    <w:rsid w:val="00891CAC"/>
    <w:rsid w:val="008A1E2D"/>
    <w:rsid w:val="008A6596"/>
    <w:rsid w:val="008C2693"/>
    <w:rsid w:val="008E4C94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27326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3E73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94C55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1343"/>
    <w:rsid w:val="00B925C8"/>
    <w:rsid w:val="00B93BD6"/>
    <w:rsid w:val="00B93E3B"/>
    <w:rsid w:val="00BA0329"/>
    <w:rsid w:val="00BA75FD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D6B5B"/>
    <w:rsid w:val="00CE55AC"/>
    <w:rsid w:val="00CE7E40"/>
    <w:rsid w:val="00D131B0"/>
    <w:rsid w:val="00D13BC3"/>
    <w:rsid w:val="00D14F03"/>
    <w:rsid w:val="00D409BB"/>
    <w:rsid w:val="00D42BD9"/>
    <w:rsid w:val="00D448B5"/>
    <w:rsid w:val="00D5007A"/>
    <w:rsid w:val="00D5445F"/>
    <w:rsid w:val="00D5598B"/>
    <w:rsid w:val="00D56BD0"/>
    <w:rsid w:val="00D63679"/>
    <w:rsid w:val="00D6725D"/>
    <w:rsid w:val="00D71A2E"/>
    <w:rsid w:val="00D731FC"/>
    <w:rsid w:val="00D80973"/>
    <w:rsid w:val="00D936AA"/>
    <w:rsid w:val="00DB3708"/>
    <w:rsid w:val="00DC397E"/>
    <w:rsid w:val="00DC3EBF"/>
    <w:rsid w:val="00DC3FCF"/>
    <w:rsid w:val="00DE55A8"/>
    <w:rsid w:val="00DF11B1"/>
    <w:rsid w:val="00E004F9"/>
    <w:rsid w:val="00E10DBE"/>
    <w:rsid w:val="00E14A7D"/>
    <w:rsid w:val="00E23547"/>
    <w:rsid w:val="00E336C0"/>
    <w:rsid w:val="00E3510B"/>
    <w:rsid w:val="00E376F5"/>
    <w:rsid w:val="00E40465"/>
    <w:rsid w:val="00E457D7"/>
    <w:rsid w:val="00E46527"/>
    <w:rsid w:val="00E478DB"/>
    <w:rsid w:val="00E52687"/>
    <w:rsid w:val="00E60CF7"/>
    <w:rsid w:val="00E60DF3"/>
    <w:rsid w:val="00E70708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C6F4E"/>
    <w:rsid w:val="00ED228B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629B4"/>
    <w:rsid w:val="00F853FB"/>
    <w:rsid w:val="00FB3A22"/>
    <w:rsid w:val="00FB3C62"/>
    <w:rsid w:val="00FB6FEC"/>
    <w:rsid w:val="00FC3853"/>
    <w:rsid w:val="00FC3EDF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01CB6E9C"/>
    <w:rsid w:val="0F146D62"/>
    <w:rsid w:val="118C0ED3"/>
    <w:rsid w:val="43FA6BAF"/>
    <w:rsid w:val="6FB3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qFormat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0">
    <w:name w:val="Title"/>
    <w:basedOn w:val="1"/>
    <w:link w:val="17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10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2">
    <w:name w:val="p0"/>
    <w:basedOn w:val="1"/>
    <w:qFormat/>
    <w:uiPriority w:val="0"/>
    <w:pPr>
      <w:widowControl/>
    </w:pPr>
    <w:rPr>
      <w:kern w:val="0"/>
    </w:rPr>
  </w:style>
  <w:style w:type="paragraph" w:customStyle="1" w:styleId="23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4">
    <w:name w:val="清單段落"/>
    <w:basedOn w:val="1"/>
    <w:qFormat/>
    <w:uiPriority w:val="0"/>
    <w:pPr>
      <w:ind w:left="720"/>
    </w:pPr>
  </w:style>
  <w:style w:type="character" w:customStyle="1" w:styleId="25">
    <w:name w:val="批注框文本 字符"/>
    <w:basedOn w:val="12"/>
    <w:link w:val="6"/>
    <w:semiHidden/>
    <w:qFormat/>
    <w:uiPriority w:val="99"/>
    <w:rPr>
      <w:kern w:val="2"/>
      <w:sz w:val="18"/>
      <w:szCs w:val="18"/>
    </w:rPr>
  </w:style>
  <w:style w:type="character" w:customStyle="1" w:styleId="26">
    <w:name w:val="日期 字符"/>
    <w:basedOn w:val="12"/>
    <w:link w:val="5"/>
    <w:semiHidden/>
    <w:qFormat/>
    <w:uiPriority w:val="99"/>
    <w:rPr>
      <w:kern w:val="2"/>
      <w:sz w:val="21"/>
    </w:rPr>
  </w:style>
  <w:style w:type="character" w:customStyle="1" w:styleId="2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A4D9A4-11F5-1D47-A64F-7FE4E5025D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547</Words>
  <Characters>3124</Characters>
  <Lines>26</Lines>
  <Paragraphs>7</Paragraphs>
  <TotalTime>1</TotalTime>
  <ScaleCrop>false</ScaleCrop>
  <LinksUpToDate>false</LinksUpToDate>
  <CharactersWithSpaces>3664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2021-04-01T09:54:00Z</dcterms:created>
  <dc:creator>雨林木风</dc:creator>
  <cp:lastModifiedBy>韩旭</cp:lastModifiedBy>
  <cp:lastPrinted>2013-11-12T01:54:00Z</cp:lastPrinted>
  <dcterms:modified xsi:type="dcterms:W3CDTF">2021-04-01T10:22:29Z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68AB16DA0F8D49D98640474E6394F6D6</vt:lpwstr>
  </property>
</Properties>
</file>