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EB5E44" w14:textId="55207E59" w:rsidR="000631F9" w:rsidRPr="00C27CF2" w:rsidRDefault="002A5293" w:rsidP="004E7646">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2A5293">
        <w:rPr>
          <w:rFonts w:ascii="微软雅黑" w:eastAsia="微软雅黑" w:hAnsi="微软雅黑" w:hint="eastAsia"/>
          <w:b/>
          <w:sz w:val="32"/>
          <w:szCs w:val="32"/>
        </w:rPr>
        <w:t>图虫</w:t>
      </w:r>
    </w:p>
    <w:p w14:paraId="3CEA503E" w14:textId="14098D15" w:rsidR="003E2159" w:rsidRPr="003E2159" w:rsidRDefault="00EB404E" w:rsidP="002A5293">
      <w:pPr>
        <w:rPr>
          <w:rFonts w:ascii="微软雅黑" w:eastAsia="微软雅黑" w:hAnsi="微软雅黑"/>
        </w:rPr>
      </w:pPr>
      <w:r w:rsidRPr="00FE70B2">
        <w:rPr>
          <w:rFonts w:ascii="微软雅黑" w:eastAsia="微软雅黑" w:hAnsi="微软雅黑" w:hint="eastAsia"/>
          <w:b/>
        </w:rPr>
        <w:t>参选类别：</w:t>
      </w:r>
      <w:r w:rsidR="002A5293" w:rsidRPr="002A5293">
        <w:rPr>
          <w:rFonts w:ascii="微软雅黑" w:eastAsia="微软雅黑" w:hAnsi="微软雅黑" w:hint="eastAsia"/>
          <w:b/>
        </w:rPr>
        <w:t>年度数字营销创新力互联网媒体/平台</w:t>
      </w:r>
    </w:p>
    <w:p w14:paraId="04153CD5" w14:textId="77777777" w:rsidR="00215F48" w:rsidRPr="00A47309" w:rsidRDefault="00EB404E" w:rsidP="00A47309">
      <w:pPr>
        <w:spacing w:before="100" w:beforeAutospacing="1" w:after="100" w:afterAutospacing="1"/>
        <w:rPr>
          <w:rFonts w:ascii="微软雅黑" w:eastAsia="微软雅黑" w:hAnsi="微软雅黑"/>
          <w:b/>
          <w:bCs/>
          <w:color w:val="0000FF"/>
          <w:sz w:val="28"/>
          <w:szCs w:val="24"/>
        </w:rPr>
      </w:pPr>
      <w:r w:rsidRPr="00A47309">
        <w:rPr>
          <w:rFonts w:ascii="微软雅黑" w:eastAsia="微软雅黑" w:hAnsi="微软雅黑" w:hint="eastAsia"/>
          <w:b/>
          <w:bCs/>
          <w:color w:val="0000FF"/>
          <w:sz w:val="28"/>
          <w:szCs w:val="24"/>
        </w:rPr>
        <w:t>简介</w:t>
      </w:r>
      <w:r w:rsidR="003D543A" w:rsidRPr="00A47309">
        <w:rPr>
          <w:rFonts w:ascii="微软雅黑" w:eastAsia="微软雅黑" w:hAnsi="微软雅黑" w:hint="eastAsia"/>
          <w:b/>
          <w:bCs/>
          <w:color w:val="0000FF"/>
          <w:sz w:val="28"/>
          <w:szCs w:val="24"/>
        </w:rPr>
        <w:t>及</w:t>
      </w:r>
      <w:r w:rsidRPr="00A47309">
        <w:rPr>
          <w:rFonts w:ascii="微软雅黑" w:eastAsia="微软雅黑" w:hAnsi="微软雅黑" w:hint="eastAsia"/>
          <w:b/>
          <w:bCs/>
          <w:color w:val="0000FF"/>
          <w:sz w:val="28"/>
          <w:szCs w:val="24"/>
        </w:rPr>
        <w:t>核心优势</w:t>
      </w:r>
    </w:p>
    <w:p w14:paraId="0B2F965B" w14:textId="75392E03" w:rsidR="00763336" w:rsidRPr="00A47309" w:rsidRDefault="00763336" w:rsidP="00A47309">
      <w:pPr>
        <w:spacing w:before="100" w:beforeAutospacing="1" w:after="100" w:afterAutospacing="1"/>
        <w:jc w:val="left"/>
        <w:rPr>
          <w:rFonts w:ascii="微软雅黑" w:eastAsia="微软雅黑" w:hAnsi="微软雅黑" w:hint="eastAsia"/>
        </w:rPr>
      </w:pPr>
      <w:r w:rsidRPr="00A47309">
        <w:rPr>
          <w:rFonts w:ascii="微软雅黑" w:eastAsia="微软雅黑" w:hAnsi="微软雅黑"/>
          <w:sz w:val="22"/>
        </w:rPr>
        <w:t>作为字节跳动集团的一员，图虫旗下运营有“图虫社区”和“图虫创意”产品业务。图虫于2009年创立，2015年加入字节跳动，2017年上线中国领先的正版视觉素材平台图虫创意，2020年6月，图虫成为Adobe Stock在中国的官方独家合作伙伴，让视觉版权资源更具国际化和多元化。</w:t>
      </w:r>
    </w:p>
    <w:p w14:paraId="2E8ED498" w14:textId="2DA71789" w:rsidR="00763336" w:rsidRPr="00A47309" w:rsidRDefault="00763336" w:rsidP="00A47309">
      <w:pPr>
        <w:spacing w:before="100" w:beforeAutospacing="1" w:after="100" w:afterAutospacing="1"/>
        <w:jc w:val="left"/>
        <w:rPr>
          <w:rFonts w:ascii="微软雅黑" w:eastAsia="微软雅黑" w:hAnsi="微软雅黑" w:hint="eastAsia"/>
        </w:rPr>
      </w:pPr>
      <w:r w:rsidRPr="00A47309">
        <w:rPr>
          <w:rFonts w:ascii="微软雅黑" w:eastAsia="微软雅黑" w:hAnsi="微软雅黑"/>
          <w:sz w:val="22"/>
        </w:rPr>
        <w:t>图虫社区是图虫旗下摄影师分享交流社区和成长平台，拥有2000万注册用户和800万全球摄影师资源。图虫社区与今日头条、抖音、西瓜视频等共同组成字节跳动内容创作者体系。图虫创意是图虫旗下正版图片及视频电商品牌，Adobe Stock在中国的独家合作伙伴，还拥有</w:t>
      </w:r>
      <w:proofErr w:type="spellStart"/>
      <w:r w:rsidRPr="00A47309">
        <w:rPr>
          <w:rFonts w:ascii="微软雅黑" w:eastAsia="微软雅黑" w:hAnsi="微软雅黑"/>
          <w:sz w:val="22"/>
        </w:rPr>
        <w:t>EyeEm</w:t>
      </w:r>
      <w:proofErr w:type="spellEnd"/>
      <w:r w:rsidRPr="00A47309">
        <w:rPr>
          <w:rFonts w:ascii="微软雅黑" w:eastAsia="微软雅黑" w:hAnsi="微软雅黑"/>
          <w:sz w:val="22"/>
        </w:rPr>
        <w:t>、</w:t>
      </w:r>
      <w:proofErr w:type="spellStart"/>
      <w:r w:rsidRPr="00A47309">
        <w:rPr>
          <w:rFonts w:ascii="微软雅黑" w:eastAsia="微软雅黑" w:hAnsi="微软雅黑"/>
          <w:sz w:val="22"/>
        </w:rPr>
        <w:t>TongRo</w:t>
      </w:r>
      <w:proofErr w:type="spellEnd"/>
      <w:r w:rsidRPr="00A47309">
        <w:rPr>
          <w:rFonts w:ascii="微软雅黑" w:eastAsia="微软雅黑" w:hAnsi="微软雅黑"/>
          <w:sz w:val="22"/>
        </w:rPr>
        <w:t>等视觉版权资源，以及Pond5等全球优质视频资源，还聚合了亚洲优秀人像资源。在库图片量4.6亿，高清视频超2000万条，致力于为用户提供正版素材内容及数字资产管理解决方案。</w:t>
      </w:r>
    </w:p>
    <w:p w14:paraId="387E8703" w14:textId="77777777" w:rsidR="00763336" w:rsidRPr="00A47309" w:rsidRDefault="00763336" w:rsidP="00A47309">
      <w:pPr>
        <w:spacing w:before="100" w:beforeAutospacing="1" w:after="100" w:afterAutospacing="1"/>
        <w:jc w:val="left"/>
        <w:rPr>
          <w:rFonts w:ascii="微软雅黑" w:eastAsia="微软雅黑" w:hAnsi="微软雅黑"/>
          <w:b/>
          <w:bCs/>
        </w:rPr>
      </w:pPr>
      <w:r w:rsidRPr="00A47309">
        <w:rPr>
          <w:rFonts w:ascii="微软雅黑" w:eastAsia="微软雅黑" w:hAnsi="微软雅黑"/>
          <w:b/>
          <w:bCs/>
          <w:sz w:val="22"/>
        </w:rPr>
        <w:t>核心优势：</w:t>
      </w:r>
    </w:p>
    <w:p w14:paraId="690E55FB" w14:textId="77777777" w:rsidR="00763336" w:rsidRPr="00A47309" w:rsidRDefault="00763336" w:rsidP="00A47309">
      <w:pPr>
        <w:spacing w:before="100" w:beforeAutospacing="1" w:after="100" w:afterAutospacing="1"/>
        <w:jc w:val="left"/>
        <w:rPr>
          <w:rFonts w:ascii="微软雅黑" w:eastAsia="微软雅黑" w:hAnsi="微软雅黑"/>
          <w:b/>
          <w:bCs/>
        </w:rPr>
      </w:pPr>
      <w:r w:rsidRPr="00A47309">
        <w:rPr>
          <w:rFonts w:ascii="微软雅黑" w:eastAsia="微软雅黑" w:hAnsi="微软雅黑"/>
          <w:b/>
          <w:bCs/>
          <w:sz w:val="22"/>
        </w:rPr>
        <w:t>1、摄影师资源</w:t>
      </w:r>
    </w:p>
    <w:p w14:paraId="766D8B95" w14:textId="7E3EB2B7" w:rsidR="00763336" w:rsidRPr="00A47309" w:rsidRDefault="00763336" w:rsidP="00A47309">
      <w:pPr>
        <w:spacing w:before="100" w:beforeAutospacing="1" w:after="100" w:afterAutospacing="1"/>
        <w:jc w:val="left"/>
        <w:rPr>
          <w:rFonts w:ascii="微软雅黑" w:eastAsia="微软雅黑" w:hAnsi="微软雅黑" w:hint="eastAsia"/>
        </w:rPr>
      </w:pPr>
      <w:r w:rsidRPr="00A47309">
        <w:rPr>
          <w:rFonts w:ascii="微软雅黑" w:eastAsia="微软雅黑" w:hAnsi="微软雅黑"/>
          <w:sz w:val="22"/>
        </w:rPr>
        <w:t>图虫拥有800万摄影师资源，诸多明星摄影师荣获世界知名摄影类奖项，如荷赛、美国国家地理摄影大赛、IPPA iPhone摄影大赛、中国摄影金像奖等。图虫摄影师作品涵盖多个细分领域，如风光、人像、旅行、人文等，可为各行业用户提供品牌视觉营销、广告拍摄、手机样张拍摄等多样化的定制拍摄服务。</w:t>
      </w:r>
    </w:p>
    <w:p w14:paraId="6390BDFA" w14:textId="77777777" w:rsidR="00763336" w:rsidRPr="00A47309" w:rsidRDefault="00763336" w:rsidP="00A47309">
      <w:pPr>
        <w:spacing w:before="100" w:beforeAutospacing="1" w:after="100" w:afterAutospacing="1"/>
        <w:jc w:val="left"/>
        <w:rPr>
          <w:rFonts w:ascii="微软雅黑" w:eastAsia="微软雅黑" w:hAnsi="微软雅黑"/>
          <w:b/>
          <w:bCs/>
        </w:rPr>
      </w:pPr>
      <w:r w:rsidRPr="00A47309">
        <w:rPr>
          <w:rFonts w:ascii="微软雅黑" w:eastAsia="微软雅黑" w:hAnsi="微软雅黑"/>
          <w:b/>
          <w:bCs/>
          <w:sz w:val="22"/>
        </w:rPr>
        <w:t>2、图片及视频资源</w:t>
      </w:r>
    </w:p>
    <w:p w14:paraId="7F9D1883" w14:textId="465B0F6A" w:rsidR="00763336" w:rsidRPr="00A47309" w:rsidRDefault="00763336" w:rsidP="00A47309">
      <w:pPr>
        <w:spacing w:before="100" w:beforeAutospacing="1" w:after="100" w:afterAutospacing="1"/>
        <w:jc w:val="left"/>
        <w:rPr>
          <w:rFonts w:ascii="微软雅黑" w:eastAsia="微软雅黑" w:hAnsi="微软雅黑" w:hint="eastAsia"/>
        </w:rPr>
      </w:pPr>
      <w:r w:rsidRPr="00A47309">
        <w:rPr>
          <w:rFonts w:ascii="微软雅黑" w:eastAsia="微软雅黑" w:hAnsi="微软雅黑"/>
          <w:sz w:val="22"/>
        </w:rPr>
        <w:t>图虫代理全球超过300家资源方的视觉版权资源，包括Adobe Stock、</w:t>
      </w:r>
      <w:proofErr w:type="spellStart"/>
      <w:r w:rsidRPr="00A47309">
        <w:rPr>
          <w:rFonts w:ascii="微软雅黑" w:eastAsia="微软雅黑" w:hAnsi="微软雅黑"/>
          <w:sz w:val="22"/>
        </w:rPr>
        <w:t>EyeEm</w:t>
      </w:r>
      <w:proofErr w:type="spellEnd"/>
      <w:r w:rsidRPr="00A47309">
        <w:rPr>
          <w:rFonts w:ascii="微软雅黑" w:eastAsia="微软雅黑" w:hAnsi="微软雅黑"/>
          <w:sz w:val="22"/>
        </w:rPr>
        <w:t>、</w:t>
      </w:r>
      <w:proofErr w:type="spellStart"/>
      <w:r w:rsidRPr="00A47309">
        <w:rPr>
          <w:rFonts w:ascii="微软雅黑" w:eastAsia="微软雅黑" w:hAnsi="微软雅黑"/>
          <w:sz w:val="22"/>
        </w:rPr>
        <w:t>Cavan</w:t>
      </w:r>
      <w:proofErr w:type="spellEnd"/>
      <w:r w:rsidRPr="00A47309">
        <w:rPr>
          <w:rFonts w:ascii="微软雅黑" w:eastAsia="微软雅黑" w:hAnsi="微软雅黑"/>
          <w:sz w:val="22"/>
        </w:rPr>
        <w:t xml:space="preserve"> Images等创新创意资源，</w:t>
      </w:r>
      <w:proofErr w:type="spellStart"/>
      <w:r w:rsidRPr="00A47309">
        <w:rPr>
          <w:rFonts w:ascii="微软雅黑" w:eastAsia="微软雅黑" w:hAnsi="微软雅黑"/>
          <w:sz w:val="22"/>
        </w:rPr>
        <w:t>TongRo</w:t>
      </w:r>
      <w:proofErr w:type="spellEnd"/>
      <w:r w:rsidRPr="00A47309">
        <w:rPr>
          <w:rFonts w:ascii="微软雅黑" w:eastAsia="微软雅黑" w:hAnsi="微软雅黑"/>
          <w:sz w:val="22"/>
        </w:rPr>
        <w:t>、PIXTA、蓝牛仔等东方素材资源，RMN（法国国家博物馆联盟）、British Museum（大英博物馆）、Bridgeman（布里奇曼视觉资源库）等艺术类精选资源，Pond5等全球优质视频资源。</w:t>
      </w:r>
    </w:p>
    <w:p w14:paraId="48C24E41" w14:textId="77777777" w:rsidR="00763336" w:rsidRPr="00A47309" w:rsidRDefault="00763336" w:rsidP="00A47309">
      <w:pPr>
        <w:spacing w:before="100" w:beforeAutospacing="1" w:after="100" w:afterAutospacing="1"/>
        <w:jc w:val="left"/>
        <w:rPr>
          <w:rFonts w:ascii="微软雅黑" w:eastAsia="微软雅黑" w:hAnsi="微软雅黑"/>
          <w:b/>
          <w:bCs/>
        </w:rPr>
      </w:pPr>
      <w:r w:rsidRPr="00A47309">
        <w:rPr>
          <w:rFonts w:ascii="微软雅黑" w:eastAsia="微软雅黑" w:hAnsi="微软雅黑"/>
          <w:b/>
          <w:bCs/>
          <w:sz w:val="22"/>
        </w:rPr>
        <w:t>3、技术优势</w:t>
      </w:r>
    </w:p>
    <w:p w14:paraId="419B108A" w14:textId="62012F9F" w:rsidR="00EB404E" w:rsidRPr="00A47309" w:rsidRDefault="00763336" w:rsidP="00A47309">
      <w:pPr>
        <w:spacing w:before="100" w:beforeAutospacing="1" w:after="100" w:afterAutospacing="1"/>
        <w:jc w:val="left"/>
        <w:rPr>
          <w:rFonts w:ascii="微软雅黑" w:eastAsia="微软雅黑" w:hAnsi="微软雅黑" w:hint="eastAsia"/>
        </w:rPr>
      </w:pPr>
      <w:r w:rsidRPr="00A47309">
        <w:rPr>
          <w:rFonts w:ascii="微软雅黑" w:eastAsia="微软雅黑" w:hAnsi="微软雅黑"/>
          <w:sz w:val="22"/>
        </w:rPr>
        <w:t>图虫通过区块链技术，建立区块链确权摄影师平台，搭建了一个面向产业链上下游的版权保护和服务的平台。对于影像创作者而言，发布即存证，证书可直接作为作品权属证据，不需要通过版权登记中心，也不需要存证费用。对于使用者而言，作为业内领先的在图片供稿平</w:t>
      </w:r>
      <w:r w:rsidRPr="00A47309">
        <w:rPr>
          <w:rFonts w:ascii="微软雅黑" w:eastAsia="微软雅黑" w:hAnsi="微软雅黑"/>
          <w:sz w:val="22"/>
        </w:rPr>
        <w:lastRenderedPageBreak/>
        <w:t>台上线智能签约的平台，图虫通过生产者授权协议来追责，让整个版权链条可以追溯，保护了图片使用者，即企业客户的正版用图权益。此外图虫还有基于深度学习搜索架构的搜索技术和智能审核技术优势。</w:t>
      </w:r>
    </w:p>
    <w:p w14:paraId="74D65054" w14:textId="77777777" w:rsidR="00EB404E" w:rsidRPr="00A47309" w:rsidRDefault="008B6085" w:rsidP="00A47309">
      <w:pPr>
        <w:spacing w:before="100" w:beforeAutospacing="1" w:after="100" w:afterAutospacing="1"/>
        <w:textAlignment w:val="baseline"/>
        <w:rPr>
          <w:rFonts w:ascii="微软雅黑" w:eastAsia="微软雅黑" w:hAnsi="微软雅黑"/>
          <w:b/>
          <w:bCs/>
          <w:color w:val="0000FF"/>
          <w:sz w:val="28"/>
          <w:szCs w:val="24"/>
        </w:rPr>
      </w:pPr>
      <w:r w:rsidRPr="00A47309">
        <w:rPr>
          <w:rFonts w:ascii="微软雅黑" w:eastAsia="微软雅黑" w:hAnsi="微软雅黑" w:hint="eastAsia"/>
          <w:b/>
          <w:bCs/>
          <w:color w:val="0000FF"/>
          <w:sz w:val="28"/>
          <w:szCs w:val="24"/>
        </w:rPr>
        <w:t>数字营销领域</w:t>
      </w:r>
      <w:r w:rsidR="00C55B67" w:rsidRPr="00A47309">
        <w:rPr>
          <w:rFonts w:ascii="微软雅黑" w:eastAsia="微软雅黑" w:hAnsi="微软雅黑" w:hint="eastAsia"/>
          <w:b/>
          <w:bCs/>
          <w:color w:val="0000FF"/>
          <w:sz w:val="28"/>
          <w:szCs w:val="24"/>
        </w:rPr>
        <w:t>突出</w:t>
      </w:r>
      <w:r w:rsidR="00EB404E" w:rsidRPr="00A47309">
        <w:rPr>
          <w:rFonts w:ascii="微软雅黑" w:eastAsia="微软雅黑" w:hAnsi="微软雅黑" w:hint="eastAsia"/>
          <w:b/>
          <w:bCs/>
          <w:color w:val="0000FF"/>
          <w:sz w:val="28"/>
          <w:szCs w:val="24"/>
        </w:rPr>
        <w:t>成绩</w:t>
      </w:r>
    </w:p>
    <w:p w14:paraId="650B4F78" w14:textId="628CD521" w:rsidR="00763336" w:rsidRPr="00A47309" w:rsidRDefault="00763336" w:rsidP="00A47309">
      <w:pPr>
        <w:spacing w:before="100" w:beforeAutospacing="1" w:after="100" w:afterAutospacing="1"/>
        <w:rPr>
          <w:rFonts w:ascii="微软雅黑" w:eastAsia="微软雅黑" w:hAnsi="微软雅黑" w:hint="eastAsia"/>
          <w:sz w:val="22"/>
          <w:szCs w:val="22"/>
        </w:rPr>
      </w:pPr>
      <w:r w:rsidRPr="00A47309">
        <w:rPr>
          <w:rFonts w:ascii="微软雅黑" w:eastAsia="微软雅黑" w:hAnsi="微软雅黑" w:hint="eastAsia"/>
          <w:sz w:val="22"/>
          <w:szCs w:val="22"/>
        </w:rPr>
        <w:t>1、图虫获得奖项：2020年，图虫先后获得第11届金鼠标数字营销大赛“2020金鼠标数字营销创新力”奖项。 2020第十一届虎啸奖，图虫获“年度媒体公司大奖”，以及图虫跨界联手无印良品Open MUJI策划的“不可复制的杭州”摄影短歌展荣获“互动展示类优秀奖”。图虫《游牧的森林》旅拍营销视频作品荣获金瞳奖最佳视频内容奖银奖 。</w:t>
      </w:r>
    </w:p>
    <w:p w14:paraId="0DD6A446" w14:textId="24E20A25" w:rsidR="00763336" w:rsidRPr="00A47309" w:rsidRDefault="00763336" w:rsidP="00A47309">
      <w:pPr>
        <w:spacing w:before="100" w:beforeAutospacing="1" w:after="100" w:afterAutospacing="1"/>
        <w:rPr>
          <w:rFonts w:ascii="微软雅黑" w:eastAsia="微软雅黑" w:hAnsi="微软雅黑" w:hint="eastAsia"/>
          <w:sz w:val="22"/>
          <w:szCs w:val="22"/>
        </w:rPr>
      </w:pPr>
      <w:r w:rsidRPr="00A47309">
        <w:rPr>
          <w:rFonts w:ascii="微软雅黑" w:eastAsia="微软雅黑" w:hAnsi="微软雅黑" w:hint="eastAsia"/>
          <w:sz w:val="22"/>
          <w:szCs w:val="22"/>
        </w:rPr>
        <w:t>2、服务3C、汽车、文旅等各行业顶尖企业，持续创新视觉整合营销服务。</w:t>
      </w:r>
    </w:p>
    <w:p w14:paraId="304CE897" w14:textId="77777777" w:rsidR="00763336" w:rsidRPr="00A47309" w:rsidRDefault="00763336" w:rsidP="00A47309">
      <w:pPr>
        <w:spacing w:before="100" w:beforeAutospacing="1" w:after="100" w:afterAutospacing="1"/>
        <w:rPr>
          <w:rFonts w:ascii="微软雅黑" w:eastAsia="微软雅黑" w:hAnsi="微软雅黑"/>
          <w:b/>
          <w:bCs/>
          <w:sz w:val="22"/>
          <w:szCs w:val="22"/>
        </w:rPr>
      </w:pPr>
      <w:r w:rsidRPr="00A47309">
        <w:rPr>
          <w:rFonts w:ascii="微软雅黑" w:eastAsia="微软雅黑" w:hAnsi="微软雅黑" w:hint="eastAsia"/>
          <w:b/>
          <w:bCs/>
          <w:sz w:val="22"/>
          <w:szCs w:val="22"/>
        </w:rPr>
        <w:t>案例</w:t>
      </w:r>
      <w:r w:rsidRPr="00A47309">
        <w:rPr>
          <w:rFonts w:ascii="微软雅黑" w:eastAsia="微软雅黑" w:hAnsi="微软雅黑"/>
          <w:b/>
          <w:bCs/>
          <w:sz w:val="22"/>
          <w:szCs w:val="22"/>
        </w:rPr>
        <w:t>A</w:t>
      </w:r>
      <w:r w:rsidRPr="00A47309">
        <w:rPr>
          <w:rFonts w:ascii="微软雅黑" w:eastAsia="微软雅黑" w:hAnsi="微软雅黑" w:hint="eastAsia"/>
          <w:b/>
          <w:bCs/>
          <w:sz w:val="22"/>
          <w:szCs w:val="22"/>
        </w:rPr>
        <w:t>：</w:t>
      </w:r>
    </w:p>
    <w:p w14:paraId="2F025F09" w14:textId="0C7FFB8D" w:rsidR="00763336" w:rsidRPr="00A47309" w:rsidRDefault="00763336" w:rsidP="00A47309">
      <w:pPr>
        <w:spacing w:before="100" w:beforeAutospacing="1" w:after="100" w:afterAutospacing="1"/>
        <w:rPr>
          <w:rFonts w:ascii="微软雅黑" w:eastAsia="微软雅黑" w:hAnsi="微软雅黑" w:hint="eastAsia"/>
          <w:sz w:val="22"/>
          <w:szCs w:val="22"/>
        </w:rPr>
      </w:pPr>
      <w:r w:rsidRPr="00A47309">
        <w:rPr>
          <w:rFonts w:ascii="微软雅黑" w:eastAsia="微软雅黑" w:hAnsi="微软雅黑" w:hint="eastAsia"/>
          <w:sz w:val="22"/>
          <w:szCs w:val="22"/>
        </w:rPr>
        <w:t>广汽丰田威兰达新车上市，需要用一场有效的、创意的传播来触达目标消费者，建立用户对威兰达的品牌知名和认可，图虫通过发挥自身在视觉营销领域的优势，聚焦"记录美好生活"的目标人群，以"天生高级感"感性传播，以科技感十足的理性产品，引发全网关注及好感。以此开启一场狙击核心目标人群的传播大事件。图虫以具有科技潮流感的上海、广州、重庆为中心，图虫选择了拥有高端品位且潮流个性的领域KOL，结合产出不同类型创意物料。在抖音端，#解锁城市惊奇#话题页播放量超过7.9亿次，全网积极参与话题，共11.2万个UGC视频参与。</w:t>
      </w:r>
    </w:p>
    <w:p w14:paraId="68670574" w14:textId="1EFE7B7D" w:rsidR="00763336" w:rsidRPr="00A47309" w:rsidRDefault="00763336" w:rsidP="00A47309">
      <w:pPr>
        <w:spacing w:before="100" w:beforeAutospacing="1" w:after="100" w:afterAutospacing="1"/>
        <w:rPr>
          <w:rFonts w:ascii="微软雅黑" w:eastAsia="微软雅黑" w:hAnsi="微软雅黑"/>
          <w:b/>
          <w:bCs/>
          <w:sz w:val="22"/>
          <w:szCs w:val="22"/>
        </w:rPr>
      </w:pPr>
      <w:r w:rsidRPr="00A47309">
        <w:rPr>
          <w:rFonts w:ascii="微软雅黑" w:eastAsia="微软雅黑" w:hAnsi="微软雅黑" w:hint="eastAsia"/>
          <w:b/>
          <w:bCs/>
          <w:sz w:val="22"/>
          <w:szCs w:val="22"/>
        </w:rPr>
        <w:t>案例B：</w:t>
      </w:r>
    </w:p>
    <w:p w14:paraId="7E4009F6" w14:textId="433AC443" w:rsidR="00763336" w:rsidRPr="00A47309" w:rsidRDefault="00763336" w:rsidP="00A47309">
      <w:pPr>
        <w:spacing w:before="100" w:beforeAutospacing="1" w:after="100" w:afterAutospacing="1"/>
        <w:rPr>
          <w:rFonts w:ascii="微软雅黑" w:eastAsia="微软雅黑" w:hAnsi="微软雅黑"/>
          <w:sz w:val="22"/>
          <w:szCs w:val="22"/>
        </w:rPr>
      </w:pPr>
      <w:r w:rsidRPr="00A47309">
        <w:rPr>
          <w:rFonts w:ascii="微软雅黑" w:eastAsia="微软雅黑" w:hAnsi="微软雅黑" w:hint="eastAsia"/>
          <w:sz w:val="22"/>
          <w:szCs w:val="22"/>
        </w:rPr>
        <w:t>图虫与雷克萨斯、今日美术馆等合力打造"寻找隐匿的天才·薇薇安·迈尔"线下展览，并围绕女性力量，开展一场以“驭见新生”为主题的艺术沙龙线上直播。“驭见新生” 一方面体现在驾驭雷克萨斯的新能源车</w:t>
      </w:r>
      <w:proofErr w:type="spellStart"/>
      <w:r w:rsidRPr="00A47309">
        <w:rPr>
          <w:rFonts w:ascii="微软雅黑" w:eastAsia="微软雅黑" w:hAnsi="微软雅黑" w:hint="eastAsia"/>
          <w:sz w:val="22"/>
          <w:szCs w:val="22"/>
        </w:rPr>
        <w:t>UXev</w:t>
      </w:r>
      <w:proofErr w:type="spellEnd"/>
      <w:r w:rsidRPr="00A47309">
        <w:rPr>
          <w:rFonts w:ascii="微软雅黑" w:eastAsia="微软雅黑" w:hAnsi="微软雅黑" w:hint="eastAsia"/>
          <w:sz w:val="22"/>
          <w:szCs w:val="22"/>
        </w:rPr>
        <w:t xml:space="preserve">，另一方面体现在women power女性的新生力量上。薇薇安的作品中可以看出女性由内而外的的独具魅力的观察视角，作品向世人展示了一种特有的内在能量，与 </w:t>
      </w:r>
      <w:proofErr w:type="spellStart"/>
      <w:r w:rsidRPr="00A47309">
        <w:rPr>
          <w:rFonts w:ascii="微软雅黑" w:eastAsia="微软雅黑" w:hAnsi="微软雅黑" w:hint="eastAsia"/>
          <w:sz w:val="22"/>
          <w:szCs w:val="22"/>
        </w:rPr>
        <w:t>UXev</w:t>
      </w:r>
      <w:proofErr w:type="spellEnd"/>
      <w:r w:rsidRPr="00A47309">
        <w:rPr>
          <w:rFonts w:ascii="微软雅黑" w:eastAsia="微软雅黑" w:hAnsi="微软雅黑" w:hint="eastAsia"/>
          <w:sz w:val="22"/>
          <w:szCs w:val="22"/>
        </w:rPr>
        <w:t xml:space="preserve"> 新能源技术的内在驱动形成契合。</w:t>
      </w:r>
    </w:p>
    <w:p w14:paraId="36DD71E4" w14:textId="6C261852" w:rsidR="00763336" w:rsidRPr="00A47309" w:rsidRDefault="00763336" w:rsidP="00A47309">
      <w:pPr>
        <w:spacing w:before="100" w:beforeAutospacing="1" w:after="100" w:afterAutospacing="1"/>
        <w:rPr>
          <w:rFonts w:ascii="微软雅黑" w:eastAsia="微软雅黑" w:hAnsi="微软雅黑" w:hint="eastAsia"/>
          <w:sz w:val="22"/>
          <w:szCs w:val="22"/>
        </w:rPr>
      </w:pPr>
      <w:r w:rsidRPr="00A47309">
        <w:rPr>
          <w:rFonts w:ascii="微软雅黑" w:eastAsia="微软雅黑" w:hAnsi="微软雅黑" w:hint="eastAsia"/>
          <w:sz w:val="22"/>
          <w:szCs w:val="22"/>
        </w:rPr>
        <w:t>本次“驭见新生”艺术沙龙联动线上与线下观众，倾情助阵今日薇薇安·迈尔大展，邀请了副馆长晏燕、女性艺术家林海音、汽车博主穆杉伯男进行精彩分享，线上汇集了林海音、穆杉伯男、今日美术馆、图虫、抖音、潮人请回答、艺术圈张某某等强有力资源宣传矩阵，共获得</w:t>
      </w:r>
      <w:r w:rsidRPr="00A47309">
        <w:rPr>
          <w:rFonts w:ascii="微软雅黑" w:eastAsia="微软雅黑" w:hAnsi="微软雅黑"/>
          <w:sz w:val="22"/>
          <w:szCs w:val="22"/>
        </w:rPr>
        <w:t>800</w:t>
      </w:r>
      <w:r w:rsidRPr="00A47309">
        <w:rPr>
          <w:rFonts w:ascii="微软雅黑" w:eastAsia="微软雅黑" w:hAnsi="微软雅黑" w:hint="eastAsia"/>
          <w:sz w:val="22"/>
          <w:szCs w:val="22"/>
        </w:rPr>
        <w:t>万+总曝光。</w:t>
      </w:r>
    </w:p>
    <w:p w14:paraId="4087F73E" w14:textId="5A9C0E39" w:rsidR="00763336" w:rsidRPr="00A47309" w:rsidRDefault="00763336" w:rsidP="00A47309">
      <w:pPr>
        <w:spacing w:before="100" w:beforeAutospacing="1" w:after="100" w:afterAutospacing="1"/>
        <w:rPr>
          <w:rFonts w:ascii="微软雅黑" w:eastAsia="微软雅黑" w:hAnsi="微软雅黑" w:hint="eastAsia"/>
          <w:sz w:val="22"/>
          <w:szCs w:val="22"/>
        </w:rPr>
      </w:pPr>
      <w:r w:rsidRPr="00A47309">
        <w:rPr>
          <w:rFonts w:ascii="微软雅黑" w:eastAsia="微软雅黑" w:hAnsi="微软雅黑" w:hint="eastAsia"/>
          <w:sz w:val="22"/>
          <w:szCs w:val="22"/>
        </w:rPr>
        <w:t>3、OPEN SEE作为图虫旗下品牌项目，线下活动已开展到北京、上海、杭州、厦门、成都、南京、东京、柏林等国内外大城市。</w:t>
      </w:r>
    </w:p>
    <w:p w14:paraId="70EA86C7" w14:textId="77777777" w:rsidR="00EB404E" w:rsidRPr="00A47309" w:rsidRDefault="00EB404E" w:rsidP="00A47309">
      <w:pPr>
        <w:spacing w:before="100" w:beforeAutospacing="1" w:after="100" w:afterAutospacing="1"/>
        <w:textAlignment w:val="baseline"/>
        <w:rPr>
          <w:rFonts w:ascii="微软雅黑" w:eastAsia="微软雅黑" w:hAnsi="微软雅黑"/>
          <w:b/>
          <w:bCs/>
          <w:color w:val="0000FF"/>
          <w:sz w:val="28"/>
          <w:szCs w:val="24"/>
        </w:rPr>
      </w:pPr>
      <w:r w:rsidRPr="00A47309">
        <w:rPr>
          <w:rFonts w:ascii="微软雅黑" w:eastAsia="微软雅黑" w:hAnsi="微软雅黑" w:hint="eastAsia"/>
          <w:b/>
          <w:bCs/>
          <w:color w:val="0000FF"/>
          <w:sz w:val="28"/>
          <w:szCs w:val="24"/>
        </w:rPr>
        <w:t>服务的主要客户</w:t>
      </w:r>
    </w:p>
    <w:p w14:paraId="7CBE0EB8" w14:textId="77777777" w:rsidR="00763336" w:rsidRPr="00A47309" w:rsidRDefault="00763336" w:rsidP="00A47309">
      <w:pPr>
        <w:jc w:val="left"/>
        <w:rPr>
          <w:rFonts w:ascii="微软雅黑" w:eastAsia="微软雅黑" w:hAnsi="微软雅黑"/>
          <w:sz w:val="22"/>
          <w:szCs w:val="22"/>
        </w:rPr>
      </w:pPr>
      <w:r w:rsidRPr="00A47309">
        <w:rPr>
          <w:rFonts w:ascii="微软雅黑" w:eastAsia="微软雅黑" w:hAnsi="微软雅黑"/>
          <w:sz w:val="22"/>
          <w:szCs w:val="22"/>
        </w:rPr>
        <w:lastRenderedPageBreak/>
        <w:t>3C快消：vivo、华为、佳能、小米</w:t>
      </w:r>
    </w:p>
    <w:p w14:paraId="2247ACA5" w14:textId="77777777" w:rsidR="00763336" w:rsidRPr="00A47309" w:rsidRDefault="00763336" w:rsidP="00A47309">
      <w:pPr>
        <w:jc w:val="left"/>
        <w:rPr>
          <w:rFonts w:ascii="微软雅黑" w:eastAsia="微软雅黑" w:hAnsi="微软雅黑"/>
          <w:sz w:val="22"/>
          <w:szCs w:val="22"/>
        </w:rPr>
      </w:pPr>
      <w:r w:rsidRPr="00A47309">
        <w:rPr>
          <w:rFonts w:ascii="微软雅黑" w:eastAsia="微软雅黑" w:hAnsi="微软雅黑"/>
          <w:sz w:val="22"/>
          <w:szCs w:val="22"/>
        </w:rPr>
        <w:t>汽车：长城欧拉好猫、长城哈弗、东风本田、雷克萨斯、广汽丰田、东风风神、林肯</w:t>
      </w:r>
    </w:p>
    <w:p w14:paraId="32B6FCE6" w14:textId="77777777" w:rsidR="00763336" w:rsidRPr="00A47309" w:rsidRDefault="00763336" w:rsidP="00A47309">
      <w:pPr>
        <w:jc w:val="left"/>
        <w:rPr>
          <w:rFonts w:ascii="微软雅黑" w:eastAsia="微软雅黑" w:hAnsi="微软雅黑"/>
          <w:sz w:val="22"/>
          <w:szCs w:val="22"/>
        </w:rPr>
      </w:pPr>
      <w:r w:rsidRPr="00A47309">
        <w:rPr>
          <w:rFonts w:ascii="微软雅黑" w:eastAsia="微软雅黑" w:hAnsi="微软雅黑"/>
          <w:sz w:val="22"/>
          <w:szCs w:val="22"/>
        </w:rPr>
        <w:t>互联网：滴滴 、京东</w:t>
      </w:r>
    </w:p>
    <w:p w14:paraId="3110DDEB" w14:textId="77777777" w:rsidR="00763336" w:rsidRPr="00A47309" w:rsidRDefault="00763336" w:rsidP="00A47309">
      <w:pPr>
        <w:jc w:val="left"/>
        <w:rPr>
          <w:rFonts w:ascii="微软雅黑" w:eastAsia="微软雅黑" w:hAnsi="微软雅黑"/>
          <w:sz w:val="22"/>
          <w:szCs w:val="22"/>
        </w:rPr>
      </w:pPr>
      <w:r w:rsidRPr="00A47309">
        <w:rPr>
          <w:rFonts w:ascii="微软雅黑" w:eastAsia="微软雅黑" w:hAnsi="微软雅黑"/>
          <w:sz w:val="22"/>
          <w:szCs w:val="22"/>
        </w:rPr>
        <w:t>政府：北京网信办</w:t>
      </w:r>
    </w:p>
    <w:p w14:paraId="3C325ABD" w14:textId="2FDA7E25" w:rsidR="00F85977" w:rsidRPr="00A47309" w:rsidRDefault="00763336" w:rsidP="00A47309">
      <w:pPr>
        <w:jc w:val="left"/>
        <w:rPr>
          <w:rFonts w:ascii="微软雅黑" w:eastAsia="微软雅黑" w:hAnsi="微软雅黑" w:hint="eastAsia"/>
          <w:sz w:val="22"/>
          <w:szCs w:val="22"/>
        </w:rPr>
      </w:pPr>
      <w:r w:rsidRPr="00A47309">
        <w:rPr>
          <w:rFonts w:ascii="微软雅黑" w:eastAsia="微软雅黑" w:hAnsi="微软雅黑"/>
          <w:sz w:val="22"/>
          <w:szCs w:val="22"/>
        </w:rPr>
        <w:t>地产：时代中国</w:t>
      </w:r>
    </w:p>
    <w:p w14:paraId="773AF7F0" w14:textId="77777777" w:rsidR="00A47309" w:rsidRPr="00A47309" w:rsidRDefault="00A47309">
      <w:pPr>
        <w:spacing w:before="100" w:beforeAutospacing="1" w:after="100" w:afterAutospacing="1"/>
        <w:jc w:val="left"/>
        <w:rPr>
          <w:rFonts w:ascii="微软雅黑" w:eastAsia="微软雅黑" w:hAnsi="微软雅黑"/>
          <w:sz w:val="22"/>
          <w:szCs w:val="22"/>
        </w:rPr>
      </w:pPr>
    </w:p>
    <w:sectPr w:rsidR="00A47309" w:rsidRPr="00A47309" w:rsidSect="00105103">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CAF86" w14:textId="77777777" w:rsidR="00061C0E" w:rsidRDefault="00061C0E">
      <w:r>
        <w:separator/>
      </w:r>
    </w:p>
  </w:endnote>
  <w:endnote w:type="continuationSeparator" w:id="0">
    <w:p w14:paraId="0B47A121" w14:textId="77777777" w:rsidR="00061C0E" w:rsidRDefault="0006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CDCB"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6D82B225"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44CB" w14:textId="77777777" w:rsidR="000631F9" w:rsidRDefault="000631F9">
    <w:pPr>
      <w:pStyle w:val="ad"/>
      <w:framePr w:h="0" w:wrap="around" w:vAnchor="text" w:hAnchor="margin" w:xAlign="right" w:y="1"/>
      <w:rPr>
        <w:rStyle w:val="a7"/>
      </w:rPr>
    </w:pPr>
  </w:p>
  <w:p w14:paraId="18C622E0"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98F4" w14:textId="77777777" w:rsidR="00763336" w:rsidRDefault="0076333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C927" w14:textId="77777777" w:rsidR="00061C0E" w:rsidRDefault="00061C0E">
      <w:r>
        <w:separator/>
      </w:r>
    </w:p>
  </w:footnote>
  <w:footnote w:type="continuationSeparator" w:id="0">
    <w:p w14:paraId="283A6045" w14:textId="77777777" w:rsidR="00061C0E" w:rsidRDefault="0006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7030" w14:textId="77777777" w:rsidR="00EB2D9B" w:rsidRDefault="00EB2D9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3EFF" w14:textId="77777777" w:rsidR="000631F9" w:rsidRPr="00E14A7D" w:rsidRDefault="004013F7">
    <w:pPr>
      <w:pStyle w:val="ae"/>
      <w:jc w:val="both"/>
      <w:rPr>
        <w:rFonts w:ascii="微软雅黑" w:eastAsia="微软雅黑" w:hAnsi="微软雅黑"/>
        <w:sz w:val="21"/>
      </w:rPr>
    </w:pPr>
    <w:r w:rsidRPr="00195220">
      <w:rPr>
        <w:b/>
        <w:noProof/>
        <w:color w:val="333333"/>
        <w:sz w:val="21"/>
      </w:rPr>
      <w:drawing>
        <wp:inline distT="0" distB="0" distL="0" distR="0" wp14:anchorId="4A216B5F" wp14:editId="7F20F6D9">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B2D9B">
      <w:rPr>
        <w:b/>
        <w:color w:val="333333"/>
        <w:sz w:val="21"/>
      </w:rPr>
      <w:t xml:space="preserve">           </w:t>
    </w:r>
    <w:r w:rsidR="009B0E2C" w:rsidRPr="004F63B1">
      <w:rPr>
        <w:rFonts w:ascii="微软雅黑" w:eastAsia="微软雅黑" w:hAnsi="微软雅黑" w:hint="eastAsia"/>
        <w:color w:val="333333"/>
        <w:sz w:val="21"/>
      </w:rPr>
      <w:t>第</w:t>
    </w:r>
    <w:r w:rsidR="00EB2D9B">
      <w:rPr>
        <w:rFonts w:ascii="微软雅黑" w:eastAsia="微软雅黑" w:hAnsi="微软雅黑"/>
        <w:color w:val="333333"/>
        <w:sz w:val="21"/>
      </w:rPr>
      <w:t>1</w:t>
    </w:r>
    <w:r w:rsidR="00763215">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EB24" w14:textId="77777777" w:rsidR="00EB2D9B" w:rsidRDefault="00EB2D9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FE30C54"/>
    <w:multiLevelType w:val="hybridMultilevel"/>
    <w:tmpl w:val="8FBA349C"/>
    <w:lvl w:ilvl="0" w:tplc="BBC4D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3CC568F"/>
    <w:multiLevelType w:val="hybridMultilevel"/>
    <w:tmpl w:val="5412BEFC"/>
    <w:lvl w:ilvl="0" w:tplc="E5326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8"/>
  </w:num>
  <w:num w:numId="7">
    <w:abstractNumId w:val="9"/>
  </w:num>
  <w:num w:numId="8">
    <w:abstractNumId w:val="11"/>
  </w:num>
  <w:num w:numId="9">
    <w:abstractNumId w:val="2"/>
  </w:num>
  <w:num w:numId="10">
    <w:abstractNumId w:val="13"/>
  </w:num>
  <w:num w:numId="11">
    <w:abstractNumId w:val="4"/>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1C0E"/>
    <w:rsid w:val="000631F9"/>
    <w:rsid w:val="00071CE5"/>
    <w:rsid w:val="00077EC5"/>
    <w:rsid w:val="0008523E"/>
    <w:rsid w:val="000915E6"/>
    <w:rsid w:val="00097129"/>
    <w:rsid w:val="000979A5"/>
    <w:rsid w:val="000A78AD"/>
    <w:rsid w:val="000B0AC3"/>
    <w:rsid w:val="000D05FE"/>
    <w:rsid w:val="000E18A5"/>
    <w:rsid w:val="000E2A45"/>
    <w:rsid w:val="000F5168"/>
    <w:rsid w:val="000F63B2"/>
    <w:rsid w:val="00105103"/>
    <w:rsid w:val="00112736"/>
    <w:rsid w:val="00112AAF"/>
    <w:rsid w:val="00114DD5"/>
    <w:rsid w:val="001265C9"/>
    <w:rsid w:val="00131A61"/>
    <w:rsid w:val="00146A94"/>
    <w:rsid w:val="001540DA"/>
    <w:rsid w:val="001562B1"/>
    <w:rsid w:val="00160D3F"/>
    <w:rsid w:val="0016260F"/>
    <w:rsid w:val="001628EA"/>
    <w:rsid w:val="00172A27"/>
    <w:rsid w:val="001731D8"/>
    <w:rsid w:val="00176817"/>
    <w:rsid w:val="00177C44"/>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5293"/>
    <w:rsid w:val="002A7128"/>
    <w:rsid w:val="002B0CDA"/>
    <w:rsid w:val="002B6C43"/>
    <w:rsid w:val="002E436F"/>
    <w:rsid w:val="002E5914"/>
    <w:rsid w:val="002F2AF3"/>
    <w:rsid w:val="002F7E7A"/>
    <w:rsid w:val="00303614"/>
    <w:rsid w:val="003056B8"/>
    <w:rsid w:val="00311DCD"/>
    <w:rsid w:val="00317BD4"/>
    <w:rsid w:val="00320B24"/>
    <w:rsid w:val="00320EF4"/>
    <w:rsid w:val="00334623"/>
    <w:rsid w:val="0034514F"/>
    <w:rsid w:val="00361FEC"/>
    <w:rsid w:val="00362043"/>
    <w:rsid w:val="00371D9E"/>
    <w:rsid w:val="00371F8B"/>
    <w:rsid w:val="0038504C"/>
    <w:rsid w:val="00386E93"/>
    <w:rsid w:val="003A2FD7"/>
    <w:rsid w:val="003A3097"/>
    <w:rsid w:val="003A3802"/>
    <w:rsid w:val="003A46E3"/>
    <w:rsid w:val="003A7889"/>
    <w:rsid w:val="003C78A2"/>
    <w:rsid w:val="003D543A"/>
    <w:rsid w:val="003E1D93"/>
    <w:rsid w:val="003E2159"/>
    <w:rsid w:val="003E2E89"/>
    <w:rsid w:val="003E42EA"/>
    <w:rsid w:val="003F1D64"/>
    <w:rsid w:val="003F3BB6"/>
    <w:rsid w:val="003F3F93"/>
    <w:rsid w:val="003F410F"/>
    <w:rsid w:val="003F4BD3"/>
    <w:rsid w:val="004013F7"/>
    <w:rsid w:val="00404490"/>
    <w:rsid w:val="00407FAE"/>
    <w:rsid w:val="004109EA"/>
    <w:rsid w:val="00423117"/>
    <w:rsid w:val="00426569"/>
    <w:rsid w:val="00443C7A"/>
    <w:rsid w:val="004452BA"/>
    <w:rsid w:val="00451221"/>
    <w:rsid w:val="004555F7"/>
    <w:rsid w:val="00462CFD"/>
    <w:rsid w:val="00466C61"/>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428A"/>
    <w:rsid w:val="007365E4"/>
    <w:rsid w:val="00753753"/>
    <w:rsid w:val="007538EE"/>
    <w:rsid w:val="00763215"/>
    <w:rsid w:val="00763336"/>
    <w:rsid w:val="007847FC"/>
    <w:rsid w:val="00787A78"/>
    <w:rsid w:val="00795109"/>
    <w:rsid w:val="007A0451"/>
    <w:rsid w:val="007B2D27"/>
    <w:rsid w:val="007C0828"/>
    <w:rsid w:val="007C3F70"/>
    <w:rsid w:val="007C4C7A"/>
    <w:rsid w:val="007D5451"/>
    <w:rsid w:val="007D76B6"/>
    <w:rsid w:val="007E5683"/>
    <w:rsid w:val="007F6422"/>
    <w:rsid w:val="0080235B"/>
    <w:rsid w:val="00813515"/>
    <w:rsid w:val="0081588E"/>
    <w:rsid w:val="008159A4"/>
    <w:rsid w:val="00820C09"/>
    <w:rsid w:val="00822325"/>
    <w:rsid w:val="00825032"/>
    <w:rsid w:val="00831CFD"/>
    <w:rsid w:val="0085738D"/>
    <w:rsid w:val="008612D4"/>
    <w:rsid w:val="008674D7"/>
    <w:rsid w:val="00880022"/>
    <w:rsid w:val="008916C9"/>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2187F"/>
    <w:rsid w:val="00932225"/>
    <w:rsid w:val="00932353"/>
    <w:rsid w:val="00962DEF"/>
    <w:rsid w:val="0097433A"/>
    <w:rsid w:val="0098226A"/>
    <w:rsid w:val="009823A9"/>
    <w:rsid w:val="00983853"/>
    <w:rsid w:val="009849FB"/>
    <w:rsid w:val="009A23CC"/>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47309"/>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92438"/>
    <w:rsid w:val="00B925C8"/>
    <w:rsid w:val="00B93BD6"/>
    <w:rsid w:val="00B93E3B"/>
    <w:rsid w:val="00BA0329"/>
    <w:rsid w:val="00BB0E07"/>
    <w:rsid w:val="00BB1A99"/>
    <w:rsid w:val="00BC1804"/>
    <w:rsid w:val="00BD66B5"/>
    <w:rsid w:val="00BD741B"/>
    <w:rsid w:val="00BD7FD3"/>
    <w:rsid w:val="00BF05E5"/>
    <w:rsid w:val="00BF3D90"/>
    <w:rsid w:val="00BF6726"/>
    <w:rsid w:val="00C00168"/>
    <w:rsid w:val="00C04E7B"/>
    <w:rsid w:val="00C078EC"/>
    <w:rsid w:val="00C11650"/>
    <w:rsid w:val="00C133FC"/>
    <w:rsid w:val="00C171FB"/>
    <w:rsid w:val="00C27CF2"/>
    <w:rsid w:val="00C40E03"/>
    <w:rsid w:val="00C428EB"/>
    <w:rsid w:val="00C42C75"/>
    <w:rsid w:val="00C5015C"/>
    <w:rsid w:val="00C516C8"/>
    <w:rsid w:val="00C51C0E"/>
    <w:rsid w:val="00C55B67"/>
    <w:rsid w:val="00C628B2"/>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76E3D"/>
    <w:rsid w:val="00D80973"/>
    <w:rsid w:val="00DB3708"/>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64694"/>
    <w:rsid w:val="00E745ED"/>
    <w:rsid w:val="00E77E2B"/>
    <w:rsid w:val="00E8120B"/>
    <w:rsid w:val="00E846BA"/>
    <w:rsid w:val="00E84AE8"/>
    <w:rsid w:val="00E86C47"/>
    <w:rsid w:val="00E92CC7"/>
    <w:rsid w:val="00E93D45"/>
    <w:rsid w:val="00EA5F73"/>
    <w:rsid w:val="00EB2D9B"/>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67134"/>
    <w:rsid w:val="00F853FB"/>
    <w:rsid w:val="00F85977"/>
    <w:rsid w:val="00FB3A22"/>
    <w:rsid w:val="00FB3C62"/>
    <w:rsid w:val="00FB6FEC"/>
    <w:rsid w:val="00FB78E0"/>
    <w:rsid w:val="00FC3853"/>
    <w:rsid w:val="00FC53DE"/>
    <w:rsid w:val="00FC629F"/>
    <w:rsid w:val="00FC7652"/>
    <w:rsid w:val="00FD1F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6CFDD"/>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203101998">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587425406">
      <w:bodyDiv w:val="1"/>
      <w:marLeft w:val="0"/>
      <w:marRight w:val="0"/>
      <w:marTop w:val="0"/>
      <w:marBottom w:val="0"/>
      <w:divBdr>
        <w:top w:val="none" w:sz="0" w:space="0" w:color="auto"/>
        <w:left w:val="none" w:sz="0" w:space="0" w:color="auto"/>
        <w:bottom w:val="none" w:sz="0" w:space="0" w:color="auto"/>
        <w:right w:val="none" w:sz="0" w:space="0" w:color="auto"/>
      </w:divBdr>
    </w:div>
    <w:div w:id="655885530">
      <w:bodyDiv w:val="1"/>
      <w:marLeft w:val="0"/>
      <w:marRight w:val="0"/>
      <w:marTop w:val="0"/>
      <w:marBottom w:val="0"/>
      <w:divBdr>
        <w:top w:val="none" w:sz="0" w:space="0" w:color="auto"/>
        <w:left w:val="none" w:sz="0" w:space="0" w:color="auto"/>
        <w:bottom w:val="none" w:sz="0" w:space="0" w:color="auto"/>
        <w:right w:val="none" w:sz="0" w:space="0" w:color="auto"/>
      </w:divBdr>
    </w:div>
    <w:div w:id="834608654">
      <w:bodyDiv w:val="1"/>
      <w:marLeft w:val="0"/>
      <w:marRight w:val="0"/>
      <w:marTop w:val="0"/>
      <w:marBottom w:val="0"/>
      <w:divBdr>
        <w:top w:val="none" w:sz="0" w:space="0" w:color="auto"/>
        <w:left w:val="none" w:sz="0" w:space="0" w:color="auto"/>
        <w:bottom w:val="none" w:sz="0" w:space="0" w:color="auto"/>
        <w:right w:val="none" w:sz="0" w:space="0" w:color="auto"/>
      </w:divBdr>
    </w:div>
    <w:div w:id="844630050">
      <w:bodyDiv w:val="1"/>
      <w:marLeft w:val="0"/>
      <w:marRight w:val="0"/>
      <w:marTop w:val="0"/>
      <w:marBottom w:val="0"/>
      <w:divBdr>
        <w:top w:val="none" w:sz="0" w:space="0" w:color="auto"/>
        <w:left w:val="none" w:sz="0" w:space="0" w:color="auto"/>
        <w:bottom w:val="none" w:sz="0" w:space="0" w:color="auto"/>
        <w:right w:val="none" w:sz="0" w:space="0" w:color="auto"/>
      </w:divBdr>
    </w:div>
    <w:div w:id="859507854">
      <w:bodyDiv w:val="1"/>
      <w:marLeft w:val="0"/>
      <w:marRight w:val="0"/>
      <w:marTop w:val="0"/>
      <w:marBottom w:val="0"/>
      <w:divBdr>
        <w:top w:val="none" w:sz="0" w:space="0" w:color="auto"/>
        <w:left w:val="none" w:sz="0" w:space="0" w:color="auto"/>
        <w:bottom w:val="none" w:sz="0" w:space="0" w:color="auto"/>
        <w:right w:val="none" w:sz="0" w:space="0" w:color="auto"/>
      </w:divBdr>
      <w:divsChild>
        <w:div w:id="532570860">
          <w:marLeft w:val="0"/>
          <w:marRight w:val="0"/>
          <w:marTop w:val="0"/>
          <w:marBottom w:val="0"/>
          <w:divBdr>
            <w:top w:val="none" w:sz="0" w:space="0" w:color="auto"/>
            <w:left w:val="none" w:sz="0" w:space="0" w:color="auto"/>
            <w:bottom w:val="none" w:sz="0" w:space="0" w:color="auto"/>
            <w:right w:val="none" w:sz="0" w:space="0" w:color="auto"/>
          </w:divBdr>
        </w:div>
        <w:div w:id="598636990">
          <w:marLeft w:val="0"/>
          <w:marRight w:val="0"/>
          <w:marTop w:val="0"/>
          <w:marBottom w:val="0"/>
          <w:divBdr>
            <w:top w:val="none" w:sz="0" w:space="0" w:color="auto"/>
            <w:left w:val="none" w:sz="0" w:space="0" w:color="auto"/>
            <w:bottom w:val="none" w:sz="0" w:space="0" w:color="auto"/>
            <w:right w:val="none" w:sz="0" w:space="0" w:color="auto"/>
          </w:divBdr>
        </w:div>
        <w:div w:id="481506655">
          <w:marLeft w:val="0"/>
          <w:marRight w:val="0"/>
          <w:marTop w:val="0"/>
          <w:marBottom w:val="0"/>
          <w:divBdr>
            <w:top w:val="none" w:sz="0" w:space="0" w:color="auto"/>
            <w:left w:val="none" w:sz="0" w:space="0" w:color="auto"/>
            <w:bottom w:val="none" w:sz="0" w:space="0" w:color="auto"/>
            <w:right w:val="none" w:sz="0" w:space="0" w:color="auto"/>
          </w:divBdr>
        </w:div>
        <w:div w:id="80496250">
          <w:marLeft w:val="0"/>
          <w:marRight w:val="0"/>
          <w:marTop w:val="0"/>
          <w:marBottom w:val="0"/>
          <w:divBdr>
            <w:top w:val="none" w:sz="0" w:space="0" w:color="auto"/>
            <w:left w:val="none" w:sz="0" w:space="0" w:color="auto"/>
            <w:bottom w:val="none" w:sz="0" w:space="0" w:color="auto"/>
            <w:right w:val="none" w:sz="0" w:space="0" w:color="auto"/>
          </w:divBdr>
        </w:div>
        <w:div w:id="1426489237">
          <w:marLeft w:val="0"/>
          <w:marRight w:val="0"/>
          <w:marTop w:val="0"/>
          <w:marBottom w:val="0"/>
          <w:divBdr>
            <w:top w:val="none" w:sz="0" w:space="0" w:color="auto"/>
            <w:left w:val="none" w:sz="0" w:space="0" w:color="auto"/>
            <w:bottom w:val="none" w:sz="0" w:space="0" w:color="auto"/>
            <w:right w:val="none" w:sz="0" w:space="0" w:color="auto"/>
          </w:divBdr>
        </w:div>
      </w:divsChild>
    </w:div>
    <w:div w:id="899023337">
      <w:bodyDiv w:val="1"/>
      <w:marLeft w:val="0"/>
      <w:marRight w:val="0"/>
      <w:marTop w:val="0"/>
      <w:marBottom w:val="0"/>
      <w:divBdr>
        <w:top w:val="none" w:sz="0" w:space="0" w:color="auto"/>
        <w:left w:val="none" w:sz="0" w:space="0" w:color="auto"/>
        <w:bottom w:val="none" w:sz="0" w:space="0" w:color="auto"/>
        <w:right w:val="none" w:sz="0" w:space="0" w:color="auto"/>
      </w:divBdr>
    </w:div>
    <w:div w:id="1018116006">
      <w:bodyDiv w:val="1"/>
      <w:marLeft w:val="0"/>
      <w:marRight w:val="0"/>
      <w:marTop w:val="0"/>
      <w:marBottom w:val="0"/>
      <w:divBdr>
        <w:top w:val="none" w:sz="0" w:space="0" w:color="auto"/>
        <w:left w:val="none" w:sz="0" w:space="0" w:color="auto"/>
        <w:bottom w:val="none" w:sz="0" w:space="0" w:color="auto"/>
        <w:right w:val="none" w:sz="0" w:space="0" w:color="auto"/>
      </w:divBdr>
    </w:div>
    <w:div w:id="1233393000">
      <w:bodyDiv w:val="1"/>
      <w:marLeft w:val="0"/>
      <w:marRight w:val="0"/>
      <w:marTop w:val="0"/>
      <w:marBottom w:val="0"/>
      <w:divBdr>
        <w:top w:val="none" w:sz="0" w:space="0" w:color="auto"/>
        <w:left w:val="none" w:sz="0" w:space="0" w:color="auto"/>
        <w:bottom w:val="none" w:sz="0" w:space="0" w:color="auto"/>
        <w:right w:val="none" w:sz="0" w:space="0" w:color="auto"/>
      </w:divBdr>
    </w:div>
    <w:div w:id="1425952322">
      <w:bodyDiv w:val="1"/>
      <w:marLeft w:val="0"/>
      <w:marRight w:val="0"/>
      <w:marTop w:val="0"/>
      <w:marBottom w:val="0"/>
      <w:divBdr>
        <w:top w:val="none" w:sz="0" w:space="0" w:color="auto"/>
        <w:left w:val="none" w:sz="0" w:space="0" w:color="auto"/>
        <w:bottom w:val="none" w:sz="0" w:space="0" w:color="auto"/>
        <w:right w:val="none" w:sz="0" w:space="0" w:color="auto"/>
      </w:divBdr>
      <w:divsChild>
        <w:div w:id="1015615095">
          <w:marLeft w:val="0"/>
          <w:marRight w:val="0"/>
          <w:marTop w:val="0"/>
          <w:marBottom w:val="0"/>
          <w:divBdr>
            <w:top w:val="none" w:sz="0" w:space="0" w:color="auto"/>
            <w:left w:val="none" w:sz="0" w:space="0" w:color="auto"/>
            <w:bottom w:val="none" w:sz="0" w:space="0" w:color="auto"/>
            <w:right w:val="none" w:sz="0" w:space="0" w:color="auto"/>
          </w:divBdr>
        </w:div>
        <w:div w:id="1769429059">
          <w:marLeft w:val="0"/>
          <w:marRight w:val="0"/>
          <w:marTop w:val="0"/>
          <w:marBottom w:val="0"/>
          <w:divBdr>
            <w:top w:val="none" w:sz="0" w:space="0" w:color="auto"/>
            <w:left w:val="none" w:sz="0" w:space="0" w:color="auto"/>
            <w:bottom w:val="none" w:sz="0" w:space="0" w:color="auto"/>
            <w:right w:val="none" w:sz="0" w:space="0" w:color="auto"/>
          </w:divBdr>
        </w:div>
        <w:div w:id="825631815">
          <w:marLeft w:val="0"/>
          <w:marRight w:val="0"/>
          <w:marTop w:val="0"/>
          <w:marBottom w:val="0"/>
          <w:divBdr>
            <w:top w:val="none" w:sz="0" w:space="0" w:color="auto"/>
            <w:left w:val="none" w:sz="0" w:space="0" w:color="auto"/>
            <w:bottom w:val="none" w:sz="0" w:space="0" w:color="auto"/>
            <w:right w:val="none" w:sz="0" w:space="0" w:color="auto"/>
          </w:divBdr>
        </w:div>
        <w:div w:id="1560743277">
          <w:marLeft w:val="0"/>
          <w:marRight w:val="0"/>
          <w:marTop w:val="0"/>
          <w:marBottom w:val="0"/>
          <w:divBdr>
            <w:top w:val="none" w:sz="0" w:space="0" w:color="auto"/>
            <w:left w:val="none" w:sz="0" w:space="0" w:color="auto"/>
            <w:bottom w:val="none" w:sz="0" w:space="0" w:color="auto"/>
            <w:right w:val="none" w:sz="0" w:space="0" w:color="auto"/>
          </w:divBdr>
        </w:div>
        <w:div w:id="310017785">
          <w:marLeft w:val="0"/>
          <w:marRight w:val="0"/>
          <w:marTop w:val="0"/>
          <w:marBottom w:val="0"/>
          <w:divBdr>
            <w:top w:val="none" w:sz="0" w:space="0" w:color="auto"/>
            <w:left w:val="none" w:sz="0" w:space="0" w:color="auto"/>
            <w:bottom w:val="none" w:sz="0" w:space="0" w:color="auto"/>
            <w:right w:val="none" w:sz="0" w:space="0" w:color="auto"/>
          </w:divBdr>
        </w:div>
      </w:divsChild>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453DDE-AEB8-9A47-A1D9-0FB07501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285</Words>
  <Characters>1629</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3</cp:revision>
  <cp:lastPrinted>2013-11-12T01:54:00Z</cp:lastPrinted>
  <dcterms:created xsi:type="dcterms:W3CDTF">2021-04-06T10:22:00Z</dcterms:created>
  <dcterms:modified xsi:type="dcterms:W3CDTF">2021-04-06T10:24:00Z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